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right="413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widowControl w:val="off"/>
        <w:spacing w:after="0" w:line="240" w:lineRule="auto"/>
        <w:ind w:right="4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tabs>
          <w:tab w:val="left" w:pos="4820" w:leader="none"/>
        </w:tabs>
        <w:spacing w:after="0" w:line="240" w:lineRule="auto"/>
        <w:ind w:right="45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изменения в Порядок предоставления грантов в форме субсидий негосударственным некоммерческим организациям, осуществляющим деятельность по социальной реабилитации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утвержденный постановлением Правительства Республики Хакасия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09.06.2023 № 452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right="41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Правительство Республики Хакасия ПОСТАНОВЛЯЕТ: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Порядок предоставления грантов в форме субсидий негосударственным некоммерческим организациям, осуществляющим деятельность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утвержденный постановлением Правительства Республики Хакасия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09.06.2023 </w:t>
      </w:r>
      <w:r>
        <w:rPr>
          <w:rFonts w:ascii="Times New Roman" w:hAnsi="Times New Roman"/>
          <w:sz w:val="26"/>
          <w:szCs w:val="26"/>
        </w:rPr>
        <w:t xml:space="preserve">№ 452</w:t>
      </w:r>
      <w:r>
        <w:rPr>
          <w:rFonts w:ascii="Times New Roman" w:hAnsi="Times New Roman" w:eastAsia="Times New Roman"/>
          <w:sz w:val="26"/>
          <w:szCs w:val="26"/>
        </w:rPr>
        <w:t xml:space="preserve"> (Официальный интернет-портал правовой информации (www.pravo.gov.ru), 14.06.2023, № 1900202306140001), </w:t>
      </w:r>
      <w:r>
        <w:rPr>
          <w:rFonts w:ascii="Times New Roman" w:hAnsi="Times New Roman"/>
          <w:sz w:val="26"/>
          <w:szCs w:val="26"/>
        </w:rPr>
        <w:t xml:space="preserve">изменение, </w:t>
      </w:r>
      <w:r>
        <w:rPr>
          <w:rFonts w:ascii="Times New Roman" w:hAnsi="Times New Roman" w:eastAsia="Times New Roman"/>
          <w:sz w:val="26"/>
          <w:szCs w:val="26"/>
        </w:rPr>
        <w:t xml:space="preserve">изложив его в следующей редакции: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«ПОРЯДОК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грантов в форме субсидий негосударственным некоммерческим организациям, осуществляющим деятельность по социальной реабилитации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8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7" w:name="Par42"/>
      <w:bookmarkEnd w:id="7"/>
      <w:r>
        <w:rPr>
          <w:rFonts w:ascii="Times New Roman" w:hAnsi="Times New Roman" w:cs="Times New Roman"/>
          <w:b w:val="0"/>
          <w:sz w:val="26"/>
          <w:szCs w:val="26"/>
        </w:rPr>
        <w:t xml:space="preserve">1. Общие положения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Порядок предоставления грантов в форме субсидий негосударственным некоммерческим организациям</w:t>
      </w:r>
      <w:r>
        <w:rPr>
          <w:rFonts w:ascii="Times New Roman" w:hAnsi="Times New Roman"/>
          <w:sz w:val="26"/>
          <w:szCs w:val="26"/>
          <w:highlight w:val="none"/>
        </w:rPr>
        <w:t xml:space="preserve">, осуществляющим </w:t>
      </w:r>
      <w:r>
        <w:rPr>
          <w:rFonts w:ascii="Times New Roman" w:hAnsi="Times New Roman"/>
          <w:sz w:val="26"/>
          <w:szCs w:val="26"/>
          <w:highlight w:val="none"/>
        </w:rPr>
        <w:t xml:space="preserve">деятельность по социальной реабилитации и </w:t>
      </w:r>
      <w:r>
        <w:rPr>
          <w:rFonts w:ascii="Times New Roman" w:hAnsi="Times New Roman"/>
          <w:sz w:val="26"/>
          <w:szCs w:val="26"/>
          <w:highlight w:val="none"/>
        </w:rPr>
        <w:t xml:space="preserve">ресоциализации</w:t>
      </w:r>
      <w:r>
        <w:rPr>
          <w:rFonts w:ascii="Times New Roman" w:hAnsi="Times New Roman"/>
          <w:sz w:val="26"/>
          <w:szCs w:val="26"/>
          <w:highlight w:val="none"/>
        </w:rPr>
        <w:t xml:space="preserve"> наркологических больных (</w:t>
      </w:r>
      <w:r>
        <w:rPr>
          <w:rFonts w:ascii="Times New Roman" w:hAnsi="Times New Roman"/>
          <w:sz w:val="26"/>
          <w:szCs w:val="26"/>
          <w:highlight w:val="none"/>
        </w:rPr>
        <w:t xml:space="preserve">далее –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Порядок</w:t>
      </w:r>
      <w:r>
        <w:rPr>
          <w:rFonts w:ascii="Times New Roman" w:hAnsi="Times New Roman"/>
          <w:sz w:val="26"/>
          <w:szCs w:val="26"/>
        </w:rPr>
        <w:t xml:space="preserve">), разработан в соответствии с Бюджетным кодексом Российской Федерации, постановлением Правительства Российской Федерации от </w:t>
      </w:r>
      <w:r>
        <w:rPr>
          <w:rFonts w:ascii="Times New Roman" w:hAnsi="Times New Roman" w:eastAsia="Times New Roman"/>
          <w:color w:val="000000"/>
          <w:sz w:val="26"/>
        </w:rPr>
        <w:t xml:space="preserve"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>
        <w:rPr>
          <w:rFonts w:ascii="Times New Roman" w:hAnsi="Times New Roman" w:eastAsia="Times New Roman"/>
          <w:color w:val="000000"/>
          <w:sz w:val="26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</w:rPr>
        <w:t xml:space="preserve">Российской Федерации, местных </w:t>
      </w:r>
      <w:r>
        <w:rPr>
          <w:rFonts w:ascii="Times New Roman" w:hAnsi="Times New Roman" w:eastAsia="Times New Roman"/>
          <w:color w:val="000000"/>
          <w:sz w:val="26"/>
        </w:rPr>
        <w:t xml:space="preserve">бюджето</w:t>
      </w:r>
      <w:r>
        <w:rPr>
          <w:rFonts w:ascii="Times New Roman" w:hAnsi="Times New Roman" w:eastAsia="Times New Roman"/>
          <w:color w:val="000000"/>
          <w:sz w:val="26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6"/>
          <w:szCs w:val="26"/>
        </w:rPr>
        <w:t xml:space="preserve">, государственной программой Республики Хакасия «Противодействие незаконному обороту наркотиков, снижение масштабов наркотизации и алкоголизации населения в Республике Хакасия», утвержденной постановлением Правительства Республики Хакасия 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01.11.2016 № 526, и определяет порядок и условия предоставления грантов в форме субсидий негосударственным некоммерческим организациям (за исключением государственных (муниципальных) учреждений), осуществляющим деятельность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за счет средств республиканского бюджета Республики Хакасия, требования, предъявляемые к участникам конкурса, максимальный размер гранта, перечень документов, необ</w:t>
      </w:r>
      <w:r>
        <w:rPr>
          <w:rFonts w:ascii="Times New Roman" w:hAnsi="Times New Roman"/>
          <w:sz w:val="26"/>
          <w:szCs w:val="26"/>
          <w:highlight w:val="none"/>
        </w:rPr>
        <w:t xml:space="preserve">ходимых для получения указанных средств, и срок их рассмотрения.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1.2. Для целей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Порядка</w:t>
      </w:r>
      <w:r>
        <w:rPr>
          <w:rFonts w:ascii="Times New Roman" w:hAnsi="Times New Roman"/>
          <w:color w:val="00b0f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используются следующие понятия: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гранты Республики Хакасия – средства республиканского бюджета Республики Хакасия, пре</w:t>
      </w:r>
      <w:r>
        <w:rPr>
          <w:rFonts w:ascii="Times New Roman" w:hAnsi="Times New Roman"/>
          <w:sz w:val="26"/>
          <w:szCs w:val="26"/>
        </w:rPr>
        <w:t xml:space="preserve">доставленные негосударственной некоммерческой организации, зарегистрированной </w:t>
      </w:r>
      <w:r>
        <w:rPr>
          <w:rFonts w:ascii="Times New Roman" w:hAnsi="Times New Roman" w:eastAsia="Times New Roman"/>
          <w:sz w:val="26"/>
          <w:szCs w:val="26"/>
        </w:rPr>
        <w:t xml:space="preserve">в качестве юридического лица</w:t>
      </w:r>
      <w:r>
        <w:rPr>
          <w:rFonts w:ascii="Times New Roman" w:hAnsi="Times New Roman"/>
          <w:sz w:val="26"/>
          <w:szCs w:val="26"/>
        </w:rPr>
        <w:t xml:space="preserve"> и осуществляющей на территории Республики Хакасия деятельность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на конкурсной безвозмездной основе в форме субсидии (далее – грант);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социальная программа – социальная программа негосударственной некоммерческой организации, включающая комплекс мероприятий, направленных на социальную реабилитацию и </w:t>
      </w:r>
      <w:r>
        <w:rPr>
          <w:rFonts w:ascii="Times New Roman" w:hAnsi="Times New Roman"/>
          <w:sz w:val="26"/>
          <w:szCs w:val="26"/>
        </w:rPr>
        <w:t xml:space="preserve">ресоциализацию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разработанная негосударственной некоммерческой организацией;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конкурса – негосударственная некоммерческая организация, зарегистрированная </w:t>
      </w:r>
      <w:r>
        <w:rPr>
          <w:rFonts w:ascii="Times New Roman" w:hAnsi="Times New Roman" w:eastAsia="Times New Roman"/>
          <w:sz w:val="26"/>
          <w:szCs w:val="26"/>
        </w:rPr>
        <w:t xml:space="preserve">в качестве юридического лица</w:t>
      </w:r>
      <w:r>
        <w:rPr>
          <w:rFonts w:ascii="Times New Roman" w:hAnsi="Times New Roman"/>
          <w:sz w:val="26"/>
          <w:szCs w:val="26"/>
        </w:rPr>
        <w:t xml:space="preserve"> и осуществляющая на территории Республики Хакасия деятельность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подавшая заявку на участие в конкурсе на предоставление гранта;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грантодатель</w:t>
      </w:r>
      <w:r>
        <w:rPr>
          <w:rFonts w:ascii="Times New Roman" w:hAnsi="Times New Roman"/>
          <w:sz w:val="26"/>
          <w:szCs w:val="26"/>
        </w:rPr>
        <w:t xml:space="preserve"> – Министерство труда и социальной защиты Республики Хакасия (далее – Минтруд Хакасии);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грантополучатель</w:t>
      </w:r>
      <w:r>
        <w:rPr>
          <w:rFonts w:ascii="Times New Roman" w:hAnsi="Times New Roman"/>
          <w:sz w:val="26"/>
          <w:szCs w:val="26"/>
        </w:rPr>
        <w:t xml:space="preserve"> – участник конкурса, признанный победителем конкурса на предоставление гранта и заключивший соответствующее соглашение с </w:t>
      </w:r>
      <w:r>
        <w:rPr>
          <w:rFonts w:ascii="Times New Roman" w:hAnsi="Times New Roman"/>
          <w:sz w:val="26"/>
          <w:szCs w:val="26"/>
        </w:rPr>
        <w:t xml:space="preserve">грантодателем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Гранты предоставляются Минтрудом Хакасии, являющимся главным распорядителем сред</w:t>
      </w:r>
      <w:r>
        <w:rPr>
          <w:rFonts w:ascii="Times New Roman" w:hAnsi="Times New Roman"/>
          <w:sz w:val="26"/>
          <w:szCs w:val="26"/>
        </w:rPr>
        <w:t xml:space="preserve">ств республиканского бюджета Республики Хакасия (далее – республиканский бюджет),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>
        <w:rPr>
          <w:rFonts w:ascii="Times New Roman" w:hAnsi="Times New Roman"/>
          <w:sz w:val="26"/>
          <w:szCs w:val="26"/>
        </w:rPr>
        <w:t xml:space="preserve">на</w:t>
      </w:r>
      <w:r>
        <w:rPr>
          <w:rFonts w:ascii="Times New Roman" w:hAnsi="Times New Roman"/>
          <w:sz w:val="26"/>
          <w:szCs w:val="26"/>
        </w:rPr>
        <w:t xml:space="preserve"> предоставление грантов на соответствующий финансовый год (соответствующий финансовый год и плановый период).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Гранты предоставляются в соответствии со сводной бюдже</w:t>
      </w:r>
      <w:r>
        <w:rPr>
          <w:rFonts w:ascii="Times New Roman" w:hAnsi="Times New Roman"/>
          <w:sz w:val="26"/>
          <w:szCs w:val="26"/>
        </w:rPr>
        <w:t xml:space="preserve">тной росписью республиканского бюджета в пределах бюджетных ассигнований и лимитов бюджетных обязательств, предусмотренных в республиканском бюджете Минтруду Хакасии на текущий финансовый год в целях предоставления грантов на финансовое обеспечение затрат </w:t>
      </w:r>
      <w:r>
        <w:rPr>
          <w:rFonts w:ascii="Times New Roman" w:hAnsi="Times New Roman"/>
          <w:sz w:val="26"/>
          <w:szCs w:val="26"/>
        </w:rPr>
        <w:t xml:space="preserve">грантополучателя</w:t>
      </w:r>
      <w:r>
        <w:rPr>
          <w:rFonts w:ascii="Times New Roman" w:hAnsi="Times New Roman"/>
          <w:sz w:val="26"/>
          <w:szCs w:val="26"/>
        </w:rPr>
        <w:t xml:space="preserve"> в связи с реализацией </w:t>
      </w:r>
      <w:r>
        <w:rPr>
          <w:rFonts w:ascii="Times New Roman" w:hAnsi="Times New Roman"/>
          <w:sz w:val="26"/>
          <w:szCs w:val="26"/>
        </w:rPr>
        <w:t xml:space="preserve">социальной программы.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Целью предоставления грантов является финансовое обеспечение мероприятий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 в соответствии с социальной программой в рамках реализации </w:t>
      </w:r>
      <w:r>
        <w:rPr>
          <w:rFonts w:ascii="Times New Roman" w:hAnsi="Times New Roman"/>
          <w:sz w:val="26"/>
          <w:szCs w:val="26"/>
        </w:rPr>
        <w:t xml:space="preserve">государственной программы Республики Хакасия «Противодействие незаконному обороту наркотиков, снижение масштабов наркотизации и алкоголизации населения в Республике Хакасия», утвержденной постановлением Правительства Республики Хакасия от 01.11.2016 № 526.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Категория </w:t>
      </w:r>
      <w:r>
        <w:rPr>
          <w:rFonts w:ascii="Times New Roman" w:hAnsi="Times New Roman"/>
          <w:sz w:val="26"/>
          <w:szCs w:val="26"/>
        </w:rPr>
        <w:t xml:space="preserve">грантополучателей</w:t>
      </w:r>
      <w:r>
        <w:rPr>
          <w:rFonts w:ascii="Times New Roman" w:hAnsi="Times New Roman"/>
          <w:sz w:val="26"/>
          <w:szCs w:val="26"/>
        </w:rPr>
        <w:t xml:space="preserve"> – негосударственная некоммерческая организация, зарегистрированная </w:t>
      </w:r>
      <w:r>
        <w:rPr>
          <w:rFonts w:ascii="Times New Roman" w:hAnsi="Times New Roman" w:eastAsia="Times New Roman"/>
          <w:sz w:val="26"/>
          <w:szCs w:val="26"/>
        </w:rPr>
        <w:t xml:space="preserve">в качестве юридического лица</w:t>
      </w:r>
      <w:r>
        <w:rPr>
          <w:rFonts w:ascii="Times New Roman" w:hAnsi="Times New Roman"/>
          <w:sz w:val="26"/>
          <w:szCs w:val="26"/>
        </w:rPr>
        <w:t xml:space="preserve"> и осуществляющая на территории Республики Хакасия деятельность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Способ предоставления гранта – финансовое обеспечение затрат на обеспечение деятельности по социальной реабилитации и </w:t>
      </w:r>
      <w:r>
        <w:rPr>
          <w:rFonts w:ascii="Times New Roman" w:hAnsi="Times New Roman"/>
          <w:sz w:val="26"/>
          <w:szCs w:val="26"/>
        </w:rPr>
        <w:t xml:space="preserve">ресоциализации</w:t>
      </w:r>
      <w:r>
        <w:rPr>
          <w:rFonts w:ascii="Times New Roman" w:hAnsi="Times New Roman"/>
          <w:sz w:val="26"/>
          <w:szCs w:val="26"/>
        </w:rPr>
        <w:t xml:space="preserve"> наркологических больных, осуществляемой негосударственной некоммерческой организацией, зарегистрированной в качестве юридического лица, на территории Республики Хакасия.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Грант предоставляется по результатам отбора в форме конкурса на основании соглашения о предоставлении гранта, заключаемого между Мин</w:t>
      </w:r>
      <w:r>
        <w:rPr>
          <w:rFonts w:ascii="Times New Roman" w:hAnsi="Times New Roman"/>
          <w:sz w:val="26"/>
          <w:szCs w:val="26"/>
        </w:rPr>
        <w:t xml:space="preserve">трудом Хакасии и участником конкурса, признанным победителем конкурса на предоставление гранта (далее – конкурсный отбор), в соответствии с типовой формой, утвержденной Министерством финансов Республики Хакасия (далее – соглашение о предоставлении гранта).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Минтруд Хакасии не вправе объявлять конкурсный отбор при отсутствии доведенных до него лимитов бюджетных обязательств в целях предоставления грантов. 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1.9. </w:t>
      </w:r>
      <w:r>
        <w:rPr>
          <w:rFonts w:eastAsia="Calibri"/>
          <w:sz w:val="26"/>
          <w:szCs w:val="26"/>
          <w:lang w:eastAsia="en-US"/>
        </w:rPr>
        <w:t xml:space="preserve">Сведения о грантах размещаются Минтрудом Хакасии на едином портале бюджетной системы Российской Федерации в информационно-телекоммуникационной сети «Интернет» (далее – единый портал, сеть Интернет) </w:t>
      </w:r>
      <w:r>
        <w:rPr>
          <w:rFonts w:eastAsia="Calibri"/>
          <w:sz w:val="26"/>
          <w:szCs w:val="26"/>
          <w:lang w:eastAsia="en-US"/>
        </w:rPr>
        <w:br/>
        <w:t xml:space="preserve">(в разделе единого портала) в порядке, установленном Министерством финансов Российской Федерации, а также на Официальном портале исполнительных органов Республики Хакасия (www.r-19.ru) (далее – Официальный портал).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Порядок проведения конкурсного отбора </w:t>
      </w:r>
      <w:r>
        <w:rPr>
          <w:rFonts w:ascii="Times New Roman" w:hAnsi="Times New Roman"/>
          <w:sz w:val="26"/>
          <w:szCs w:val="26"/>
        </w:rPr>
        <w:t xml:space="preserve">грантополучателей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Не менее чем за три календарных дня до начала приема заявок для участия в конкурсном отборе Минтруд Хакасии обеспечивает размещение объявления о проведении конкурсного отбора на Официальном портале с указанием: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сроков проведения конкурсного отбора, даты </w:t>
      </w:r>
      <w:r>
        <w:rPr>
          <w:rFonts w:ascii="Times New Roman" w:hAnsi="Times New Roman"/>
          <w:sz w:val="26"/>
          <w:szCs w:val="26"/>
        </w:rPr>
        <w:t xml:space="preserve">начала подачи заявок участников конкурса</w:t>
      </w:r>
      <w:r>
        <w:rPr>
          <w:rFonts w:ascii="Times New Roman" w:hAnsi="Times New Roman"/>
          <w:sz w:val="26"/>
          <w:szCs w:val="26"/>
        </w:rPr>
        <w:t xml:space="preserve"> и даты окончания приема </w:t>
      </w:r>
      <w:r>
        <w:rPr>
          <w:rFonts w:ascii="Times New Roman" w:hAnsi="Times New Roman"/>
          <w:sz w:val="26"/>
          <w:szCs w:val="26"/>
        </w:rPr>
        <w:t xml:space="preserve">заявок участников конкурса, которая не может быть ранее 30-го календарного дня, следующего за днем размещения объявления о проведении конкурсного отбора, а также информации об этапах проведения конкурсного отбора с указанием сроков и порядка их проведения;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наименования, места нахождения, почтового адреса, адреса электронной почты Минтруда Хакасии, номера контактного телефона для получения разъяснений по вопросам участия в </w:t>
      </w:r>
      <w:r>
        <w:rPr>
          <w:rFonts w:ascii="Times New Roman" w:hAnsi="Times New Roman"/>
          <w:sz w:val="26"/>
          <w:szCs w:val="26"/>
        </w:rPr>
        <w:t xml:space="preserve">конкурсном </w:t>
      </w:r>
      <w:r>
        <w:rPr>
          <w:rFonts w:ascii="Times New Roman" w:hAnsi="Times New Roman"/>
          <w:sz w:val="26"/>
          <w:szCs w:val="26"/>
        </w:rPr>
        <w:t xml:space="preserve">отборе;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результата предоставления гранта в соответствии с пунктом 3.10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доменного имени и (или) указателей страниц государственной информационной системы в сети Интернет;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5) требований к участникам конкурса, которым участник конкурса должен соответствовать на дату, определенную пунктом 2.3 Порядка, и к перечню документов, представляемых участниками конкурса для подтверждения их со</w:t>
      </w:r>
      <w:r>
        <w:rPr>
          <w:rFonts w:ascii="Times New Roman" w:hAnsi="Times New Roman"/>
          <w:sz w:val="26"/>
          <w:szCs w:val="26"/>
          <w:highlight w:val="none"/>
        </w:rPr>
        <w:t xml:space="preserve">ответствия указанным требованиям;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6) порядка подачи заявок участниками конкурса и </w:t>
      </w:r>
      <w:r>
        <w:rPr>
          <w:rFonts w:ascii="Times New Roman" w:hAnsi="Times New Roman" w:eastAsia="Times New Roman"/>
          <w:color w:val="000000"/>
          <w:sz w:val="26"/>
          <w:highlight w:val="none"/>
        </w:rPr>
        <w:t xml:space="preserve">требований, предъявляемых к форме и содержанию заявок в соответствии с пунктами 2.4, 2.5 </w:t>
      </w:r>
      <w:r>
        <w:rPr>
          <w:rFonts w:ascii="Times New Roman" w:hAnsi="Times New Roman" w:eastAsia="Times New Roman"/>
          <w:color w:val="000000"/>
          <w:sz w:val="26"/>
          <w:highlight w:val="none"/>
        </w:rPr>
        <w:t xml:space="preserve">Порядка;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7) порядка отзыва заявок участников конкурса, порядка возврата заявок участников конкурса, </w:t>
      </w:r>
      <w:r>
        <w:rPr>
          <w:rFonts w:ascii="Times New Roman" w:hAnsi="Times New Roman"/>
          <w:sz w:val="26"/>
          <w:szCs w:val="26"/>
          <w:highlight w:val="none"/>
        </w:rPr>
        <w:t xml:space="preserve">определяющего</w:t>
      </w:r>
      <w:r>
        <w:rPr>
          <w:rFonts w:ascii="Times New Roman" w:hAnsi="Times New Roman"/>
          <w:sz w:val="26"/>
          <w:szCs w:val="26"/>
          <w:highlight w:val="none"/>
        </w:rPr>
        <w:t xml:space="preserve"> в том числе основания для возврата заявок участников конкурса, порядка внесения изменений в заявки участников конкурса в соответ</w:t>
      </w:r>
      <w:r>
        <w:rPr>
          <w:rFonts w:ascii="Times New Roman" w:hAnsi="Times New Roman"/>
          <w:sz w:val="26"/>
          <w:szCs w:val="26"/>
        </w:rPr>
        <w:t xml:space="preserve">ствии с пунктами 2.6–2.7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категории </w:t>
      </w:r>
      <w:r>
        <w:rPr>
          <w:rFonts w:ascii="Times New Roman" w:hAnsi="Times New Roman"/>
          <w:sz w:val="26"/>
          <w:szCs w:val="26"/>
        </w:rPr>
        <w:t xml:space="preserve">грантополучателей</w:t>
      </w:r>
      <w:r>
        <w:rPr>
          <w:rFonts w:ascii="Times New Roman" w:hAnsi="Times New Roman"/>
          <w:sz w:val="26"/>
          <w:szCs w:val="26"/>
        </w:rPr>
        <w:t xml:space="preserve"> и критериев оценки, правил рассмотрения и оценки заявок участников конкурса в соответствии с пунктами 2.12, 2.15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порядка пред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ставления участникам конкурса разъяснений положений объявления о проведении конкурсного отбора, даты начала и окончания срока такого пред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ставления в соответствии с пунктом 2.2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срока, в течение которого участник конкурса, признанный победителем конкурсного отбора (далее – победитель конкурсного отбора) должен подписать соглашение о предоставлении гранта, предусмотренного пунктом 3.4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условий признания победителя конкурсного отбора уклонившимся от заключения соглашения о предоставлении гранта в соответствии с пунктом 3.5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12) сроков размещения документа об итогах проведения конкурсного отбора на едином портале, Официальном портале, которые не могут быть позднее 14-го календарного дня, следующего за днем определения победителя конкурсного отбора;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13) порядка возврата заявок участников конкурса на доработку;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14) порядка отклонения заявок участников конкурса, а также </w:t>
      </w:r>
      <w:r>
        <w:rPr>
          <w:rFonts w:ascii="Times New Roman" w:hAnsi="Times New Roman"/>
          <w:sz w:val="26"/>
          <w:szCs w:val="26"/>
        </w:rPr>
        <w:t xml:space="preserve">информаци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 основаниях их отклонения в соответствии с пунктом 2.13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15) порядка оценки заявок участников конкурса, включающего критерии оценки заявок, сроков оценки заявок участников конкурса, а также информации об участии или неучастии комиссии и экспертов (экспертных организаций) в оценке заявок участников конкурса;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8"/>
        <w:widowControl w:val="off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16) </w:t>
      </w:r>
      <w:r>
        <w:rPr>
          <w:rFonts w:eastAsia="Times New Roman"/>
          <w:sz w:val="26"/>
          <w:szCs w:val="26"/>
        </w:rPr>
        <w:t xml:space="preserve">объема распределяемого гранта в рамках конкурсного отбо</w:t>
      </w:r>
      <w:r>
        <w:rPr>
          <w:rFonts w:eastAsia="Times New Roman"/>
          <w:sz w:val="26"/>
          <w:szCs w:val="26"/>
        </w:rPr>
        <w:t xml:space="preserve">ра, порядка расчета размера гранта в соответствии с пунктом 3.3 Порядка, правил распределения гранта по результатам конкурсного отбора, которые могут включать максимальный, минимальный размер гранта, предоставляемого победителю конкурсного отбора, а также </w:t>
      </w:r>
      <w:r>
        <w:rPr>
          <w:rFonts w:eastAsia="Times New Roman"/>
          <w:sz w:val="26"/>
          <w:szCs w:val="26"/>
        </w:rPr>
        <w:t xml:space="preserve">предельно</w:t>
      </w:r>
      <w:r>
        <w:rPr>
          <w:rFonts w:eastAsia="Times New Roman"/>
          <w:sz w:val="26"/>
          <w:szCs w:val="26"/>
        </w:rPr>
        <w:t xml:space="preserve">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количеств</w:t>
      </w:r>
      <w:r>
        <w:rPr>
          <w:rFonts w:eastAsia="Times New Roman"/>
          <w:sz w:val="26"/>
          <w:szCs w:val="26"/>
        </w:rPr>
        <w:t xml:space="preserve">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победителей конкурсного отбора</w:t>
      </w:r>
      <w:r>
        <w:rPr>
          <w:sz w:val="26"/>
          <w:szCs w:val="26"/>
        </w:rPr>
        <w:t xml:space="preserve">.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958"/>
        <w:widowControl w:val="off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2.2. Участник конкурса вправе направить в Минтруд Хакасии запрос о разъяснении положений объявления о проведении конкурсного отбора не позднее пяти рабочих дней до окончания установленного срока приема заявок.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трех рабочих дней со дня получения запроса о разъяснении положений объявления о проведении конкурсного отбора, но не позднее окончания установленного срока приема заявок</w:t>
      </w:r>
      <w:r>
        <w:rPr>
          <w:rFonts w:ascii="Times New Roman" w:hAnsi="Times New Roman"/>
          <w:sz w:val="26"/>
          <w:szCs w:val="26"/>
        </w:rPr>
        <w:t xml:space="preserve"> Минтруд Хакасии направляет на адрес </w:t>
      </w:r>
      <w:r>
        <w:rPr>
          <w:rFonts w:ascii="Times New Roman" w:hAnsi="Times New Roman"/>
          <w:sz w:val="26"/>
          <w:szCs w:val="26"/>
        </w:rPr>
        <w:t xml:space="preserve">участника конкурса, указанный в запросе, разъяснение положений объявления о проведении конкурсного отбора способом, указанным в запросе о разъяснении положений объявления о проведении конкурсного отбора.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Разъяснение положений объявления о проведении конкурсного отбора не должно изменять его суть.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Требования к участникам конкурса, которым они должны соответствовать на дату подачи заявки на участие в конкурсном отборе (если настоящим пунктом не определена иная дата):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1) участник конкурса зарегистрирован в качестве юридического лица на территории Республики Хакасия или на территории Российской Федерации </w:t>
      </w:r>
      <w:r>
        <w:rPr>
          <w:rFonts w:ascii="Times New Roman" w:hAnsi="Times New Roman"/>
          <w:sz w:val="26"/>
          <w:szCs w:val="26"/>
        </w:rPr>
        <w:t xml:space="preserve">при наличии филиала или представительства на территории Республики Хакасия</w:t>
      </w:r>
      <w:r>
        <w:rPr>
          <w:rFonts w:ascii="Times New Roman" w:hAnsi="Times New Roman" w:eastAsia="Times New Roman"/>
          <w:sz w:val="26"/>
          <w:szCs w:val="26"/>
        </w:rPr>
        <w:t xml:space="preserve">; 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у участника </w:t>
      </w:r>
      <w:r>
        <w:rPr>
          <w:rFonts w:ascii="Times New Roman" w:hAnsi="Times New Roman"/>
          <w:sz w:val="26"/>
          <w:szCs w:val="26"/>
        </w:rPr>
        <w:t xml:space="preserve">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участник к</w:t>
      </w:r>
      <w:r>
        <w:rPr>
          <w:rFonts w:ascii="Times New Roman" w:hAnsi="Times New Roman"/>
          <w:sz w:val="26"/>
          <w:szCs w:val="26"/>
        </w:rPr>
        <w:t xml:space="preserve">онкурса не имеет просроченной задолженности по возврату в республиканский бюджет субсидий, грантов,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</w:t>
      </w:r>
      <w:r>
        <w:rPr>
          <w:rFonts w:ascii="Times New Roman" w:hAnsi="Times New Roman"/>
          <w:sz w:val="26"/>
          <w:szCs w:val="26"/>
        </w:rPr>
        <w:t xml:space="preserve"> обязательствам перед Республикой Хакасия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</w:t>
      </w:r>
      <w:r>
        <w:rPr>
          <w:rFonts w:ascii="Times New Roman" w:hAnsi="Times New Roman"/>
          <w:sz w:val="26"/>
          <w:szCs w:val="26"/>
        </w:rPr>
        <w:t xml:space="preserve"> поставкой товаров (выполнением работ, оказанием услуг) физическим лицам);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участник конкурса не находится в процессе реорганизации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(за исключением реорганизации в форме присоединения к юридическому лицу, являющемуся участником конкурса, другого юридического лица), ликвидации,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</w:t>
      </w:r>
      <w:r>
        <w:rPr>
          <w:rFonts w:ascii="Times New Roman" w:hAnsi="Times New Roman"/>
          <w:sz w:val="26"/>
          <w:szCs w:val="26"/>
        </w:rPr>
        <w:t xml:space="preserve">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r>
        <w:rPr>
          <w:rFonts w:ascii="Times New Roman" w:hAnsi="Times New Roman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r>
        <w:rPr>
          <w:rFonts w:ascii="Times New Roman" w:hAnsi="Times New Roman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</w:t>
      </w:r>
      <w:r>
        <w:rPr>
          <w:rFonts w:ascii="Times New Roman" w:hAnsi="Times New Roman"/>
          <w:sz w:val="26"/>
          <w:szCs w:val="26"/>
        </w:rPr>
        <w:t xml:space="preserve">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Times New Roman" w:hAnsi="Times New Roman"/>
          <w:sz w:val="26"/>
          <w:szCs w:val="26"/>
        </w:rPr>
        <w:t xml:space="preserve"> публичных акционерных обществ;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>
        <w:rPr>
          <w:rFonts w:ascii="Times New Roman" w:hAnsi="Times New Roman"/>
          <w:sz w:val="26"/>
          <w:szCs w:val="26"/>
        </w:rPr>
        <w:t xml:space="preserve">органа, лице, исполняющем функции единоличного исполнительного органа, или главном бухгалтере (при наличии) участника конкурса;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участник конкурса не является получателем средств республиканского бюджета на основании иных нормативных правовых актов на цель, указанную в пункте 1.5 Порядка;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9) </w:t>
      </w:r>
      <w:r>
        <w:rPr>
          <w:rFonts w:ascii="Times New Roman" w:hAnsi="Times New Roman"/>
          <w:sz w:val="26"/>
          <w:szCs w:val="26"/>
        </w:rPr>
        <w:t xml:space="preserve">участник конкурса</w:t>
      </w:r>
      <w:r>
        <w:rPr>
          <w:rFonts w:ascii="Times New Roman" w:hAnsi="Times New Roman" w:eastAsia="Times New Roman"/>
          <w:sz w:val="26"/>
          <w:szCs w:val="26"/>
        </w:rPr>
        <w:t xml:space="preserve"> не находитс</w:t>
      </w:r>
      <w:r>
        <w:rPr>
          <w:rFonts w:ascii="Times New Roman" w:hAnsi="Times New Roman" w:eastAsia="Times New Roman"/>
          <w:sz w:val="26"/>
          <w:szCs w:val="26"/>
        </w:rPr>
        <w:t xml:space="preserve">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</w:t>
      </w:r>
      <w:r>
        <w:rPr>
          <w:rFonts w:ascii="Times New Roman" w:hAnsi="Times New Roman" w:eastAsia="Times New Roman"/>
          <w:sz w:val="26"/>
          <w:szCs w:val="26"/>
        </w:rPr>
        <w:t xml:space="preserve">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r>
        <w:rPr>
          <w:rFonts w:ascii="Times New Roman" w:hAnsi="Times New Roman" w:eastAsia="Times New Roman"/>
          <w:sz w:val="26"/>
          <w:szCs w:val="26"/>
        </w:rPr>
        <w:t xml:space="preserve"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6"/>
          <w:szCs w:val="26"/>
        </w:rPr>
        <w:t xml:space="preserve">10) </w:t>
      </w:r>
      <w:r>
        <w:rPr>
          <w:rFonts w:ascii="Times New Roman" w:hAnsi="Times New Roman"/>
          <w:sz w:val="26"/>
          <w:szCs w:val="26"/>
        </w:rPr>
        <w:t xml:space="preserve">участник конкурса</w:t>
      </w:r>
      <w:r>
        <w:rPr>
          <w:rFonts w:ascii="Times New Roman" w:hAnsi="Times New Roman" w:eastAsia="Times New Roman"/>
          <w:sz w:val="26"/>
          <w:szCs w:val="26"/>
        </w:rPr>
        <w:t xml:space="preserve">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/>
          <w:sz w:val="26"/>
          <w:szCs w:val="26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6"/>
          <w:szCs w:val="26"/>
          <w:highlight w:val="none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11) </w:t>
      </w:r>
      <w:r>
        <w:rPr>
          <w:rFonts w:ascii="Times New Roman" w:hAnsi="Times New Roman"/>
          <w:sz w:val="26"/>
          <w:szCs w:val="26"/>
          <w:highlight w:val="none"/>
        </w:rPr>
        <w:t xml:space="preserve">участник конкурса</w:t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 не является иностранным агентом в соответствии с Федеральным законом от 14.07.2022 № 255-ФЗ «О </w:t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контроле за</w:t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 деятельностью лиц, находящихся под иностранным влиянием».</w:t>
      </w:r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2.4. Для участия в конкурсном отборе участники конкурса представляют 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в Минтруд Хакасии заявку, содержащую следующие документы: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1) заявление на участие в конкурсном отборе по форме согласно приложению 1 к </w:t>
      </w:r>
      <w:r>
        <w:rPr>
          <w:rFonts w:ascii="Times New Roman" w:hAnsi="Times New Roman"/>
          <w:sz w:val="26"/>
          <w:szCs w:val="26"/>
          <w:highlight w:val="none"/>
        </w:rPr>
        <w:t xml:space="preserve">Порядку;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2) информацию об участнике конкурса по форме согласно приложению 2 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к По</w:t>
      </w:r>
      <w:r>
        <w:rPr>
          <w:rFonts w:ascii="Times New Roman" w:hAnsi="Times New Roman"/>
          <w:sz w:val="26"/>
          <w:szCs w:val="26"/>
          <w:highlight w:val="none"/>
        </w:rPr>
        <w:t xml:space="preserve">рядку</w:t>
      </w:r>
      <w:r>
        <w:rPr>
          <w:rFonts w:ascii="Times New Roman" w:hAnsi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3) описание социальной программы по форме согласно приложению 3 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к </w:t>
      </w:r>
      <w:r>
        <w:rPr>
          <w:rFonts w:ascii="Times New Roman" w:hAnsi="Times New Roman"/>
          <w:sz w:val="26"/>
          <w:szCs w:val="26"/>
          <w:highlight w:val="none"/>
        </w:rPr>
        <w:t xml:space="preserve">Порядку;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4) </w:t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копию документа, подтверждающего факт государственной регистрации </w:t>
      </w:r>
      <w:r>
        <w:rPr>
          <w:rFonts w:ascii="Times New Roman" w:hAnsi="Times New Roman"/>
          <w:sz w:val="26"/>
          <w:szCs w:val="26"/>
          <w:highlight w:val="none"/>
        </w:rPr>
        <w:t xml:space="preserve">участника конкурса</w:t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 в качестве юридического лица; </w:t>
      </w:r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5) копию свидетельства о постановке участника конкурса на учет в налоговом органе;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6) копию устава участника конкурса;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7) сведения о</w:t>
      </w:r>
      <w:r>
        <w:rPr>
          <w:rFonts w:ascii="Times New Roman" w:hAnsi="Times New Roman"/>
          <w:sz w:val="26"/>
          <w:szCs w:val="26"/>
        </w:rPr>
        <w:t xml:space="preserve"> расчетном счете участника конкурса, открытом в учреждениях Центрального банка Российской Федерации или кредитных организациях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если иное не установлено законодательством Российской Федерации;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гарантийное письмо, подтверждающее соответствие участника конкурса требованиям к участникам конкурса, указанным в пункте 2.3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смету расходов на реализацию социальной программы.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должна </w:t>
      </w:r>
      <w:r>
        <w:rPr>
          <w:sz w:val="26"/>
          <w:szCs w:val="26"/>
        </w:rPr>
        <w:t xml:space="preserve">содержать</w:t>
      </w:r>
      <w:r>
        <w:rPr>
          <w:sz w:val="26"/>
          <w:szCs w:val="26"/>
        </w:rPr>
        <w:t xml:space="preserve"> в том числе согласие на публикацию (размещение) в сети Интернет информации об участнике конкурса, о подаваемой участником </w:t>
      </w:r>
      <w:r>
        <w:rPr>
          <w:sz w:val="26"/>
          <w:szCs w:val="26"/>
        </w:rPr>
        <w:t xml:space="preserve">конкурса заявке, иной информации об участнике конкурса, связанной с конкурсным отбором.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должна быть представлена в печатном виде, заверена подписью руководителя участника конкурса и печатью (при ее наличии).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конкурса несет ответственность за достоверность представленных сведений.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ник конкурса может представить дополнительные документы (рекомендательные письма, материалы о деятельности негосударственной некоммерческой организации, резюме основных исполнителей социальной программы, документы, подтверждающие их квалификацию и другие).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конкурса вправе не представлять документы, предусмотренные подпунктами 4, 5 настоящего пункта.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Участник конкурса может подать на конкурсный отбор одну заявку.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В течение трех рабочих дней со дня регистрации Минтрудом Хакасии заявки участник конкурса вправе отозвать направленную заявку.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возвра</w:t>
      </w:r>
      <w:r>
        <w:rPr>
          <w:sz w:val="26"/>
          <w:szCs w:val="26"/>
        </w:rPr>
        <w:t xml:space="preserve">та заявки является поступившее в Минтруд Хакасии заявление об отзыве заявки, составленное на бумажном носителе в произвольной форме, подписанное руководителем участника конкурса и скрепленное его печатью (при наличии). Отозванная заявка в течение 20 рабочи</w:t>
      </w:r>
      <w:r>
        <w:rPr>
          <w:sz w:val="26"/>
          <w:szCs w:val="26"/>
        </w:rPr>
        <w:t xml:space="preserve">х дней со дня получения Минтрудом Хакасии заявления об отзыве заявки возвращается участнику конкурса. Возврат осуществляется нарочно представителю участника конкурса в Минтруде Хакасии по адресу: 655017, Республика Хакасия, г. Абакан, ул. Советская, д. 75.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2.7. Участник конкурса в течение двух рабочих дней с момента регистрации Минтрудом Хакасии заявки вправе внести изменения (дополнения) в заявку.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Изменение в заявку оформляется самостоятельным документом с указанием его названия «</w:t>
      </w:r>
      <w:r>
        <w:rPr>
          <w:rFonts w:ascii="Times New Roman" w:hAnsi="Times New Roman" w:eastAsia="Times New Roman"/>
          <w:sz w:val="26"/>
          <w:szCs w:val="26"/>
        </w:rPr>
        <w:t xml:space="preserve">Изменение в заявку», подписанным руководителем участника конкурса и скрепленным его печатью (при наличии). Изменение в заявку вносится и регистрируется в соответствии с процедурой подачи заявок. Датой подачи заявки считается дата подачи изменения в заявку.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2.8. Представленные участником конкурса документы не возвращаются, в том числе на доработку, кроме случаев их отзыва некоммерческой организацией в соответствии с пунктом 2.6 Порядка.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 Прием заявок осуществляется Минтрудом Хакасии. Срок приема </w:t>
      </w:r>
      <w:r>
        <w:rPr>
          <w:rFonts w:ascii="Times New Roman" w:hAnsi="Times New Roman"/>
          <w:sz w:val="26"/>
          <w:szCs w:val="26"/>
        </w:rPr>
        <w:br/>
        <w:t xml:space="preserve">заявок – 30 дней со дня начала приема заявок.</w:t>
      </w:r>
      <w:r>
        <w:rPr>
          <w:rFonts w:ascii="Times New Roman" w:hAnsi="Times New Roman" w:eastAsia="Calibri"/>
          <w:bCs/>
          <w:sz w:val="26"/>
          <w:szCs w:val="26"/>
        </w:rPr>
      </w:r>
      <w:r>
        <w:rPr>
          <w:rFonts w:ascii="Times New Roman" w:hAnsi="Times New Roman" w:eastAsia="Calibri"/>
          <w:bCs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Минтруд Хакасии осуществляет прием и регистрацию заявок, представляемых участниками конкурса для участия в конкурсном отборе. Заявки регистрируются в день их поступления с указанием порядкового номера, времени и даты регистрации в журнале регистрации.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по окончании установленного срока приема заявок на конкурсный отбор не подано ни одной заявки, конкурсный отбор признается несостоявшимся, а Минтрудом Хакасии в соответствии с Порядком объявляется повторный конкурсный отбор.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подана одна заявка на участие в конкурсном отборе и отсутствуют основания для ее откло</w:t>
      </w:r>
      <w:r>
        <w:rPr>
          <w:rFonts w:ascii="Times New Roman" w:hAnsi="Times New Roman"/>
          <w:sz w:val="26"/>
          <w:szCs w:val="26"/>
        </w:rPr>
        <w:t xml:space="preserve">нения на стадии рассмотрения, предусмотренные пунктом 2.13 Порядка, при отсутствии оснований для принятия решения об отказе в предоставлении гранта, предусмотренных пунктом 3.2 Порядка, с участником конкурса заключается соглашение о предоставлении гранта.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наличии оснований для отклонения заявки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предусмотренных пунктом 2.13 Порядка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и (или) оснований для принятия решения об отказе в предоставлении гранта, предусмотренных пунктом 3.2 Порядка, конкурсный отбор признается несостоявшимся.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tabs>
          <w:tab w:val="left" w:pos="5529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 Конкурсный отбор проводится конкурсной комиссией, сформированной Минтрудом Хакасии. Состав конкурсной комиссии утверждается приказом Минтруда Хакасии.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состав конкурсной комиссии, кроме представителей Минтруда Хакасии, входят представители комитетов Верховного Совета Республики Хакасия </w:t>
      </w:r>
      <w:r>
        <w:rPr>
          <w:rFonts w:ascii="Times New Roman" w:hAnsi="Times New Roman"/>
          <w:sz w:val="26"/>
          <w:szCs w:val="26"/>
        </w:rPr>
        <w:br/>
        <w:t xml:space="preserve">(по согласованию), представители Общественной палаты Республики Хакасия </w:t>
      </w:r>
      <w:r>
        <w:rPr>
          <w:rFonts w:ascii="Times New Roman" w:hAnsi="Times New Roman"/>
          <w:sz w:val="26"/>
          <w:szCs w:val="26"/>
        </w:rPr>
        <w:br/>
        <w:t xml:space="preserve">(по согласованию), члены общественного совета при Минтруде Хакасии.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включения в состав конкурсной комиссии Минтруд Хакасии направляет в организации, указанные в абзаце втором настоящего пункта (за исключением представителей Минтруда Хакасии), предложение о включении</w:t>
      </w:r>
      <w:r>
        <w:rPr>
          <w:rFonts w:ascii="Times New Roman" w:hAnsi="Times New Roman"/>
          <w:sz w:val="26"/>
          <w:szCs w:val="26"/>
        </w:rPr>
        <w:t xml:space="preserve"> в состав конкурсной комиссии их представителя. Предложение направляется без указания персональных данных представителя. Представители организаций включаются в состав конкурсной комиссии на добровольной основе и осуществляют свою деятельность безвозмездно.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</w:t>
      </w:r>
      <w:r>
        <w:rPr>
          <w:rFonts w:ascii="Times New Roman" w:hAnsi="Times New Roman"/>
          <w:sz w:val="26"/>
          <w:szCs w:val="26"/>
        </w:rPr>
        <w:t xml:space="preserve">ная комиссия состоит из председателя, заместителя председателя, секретаря и иных членов конкурсной комиссии. Председателем конкурсной комиссии по должности является министр труда и социальной защиты Республики Хакасия или лицо, исполняющее его обязанности.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конкурсной комиссии осуществляют свои полномочия непосредственно, без</w:t>
      </w:r>
      <w:r>
        <w:rPr>
          <w:rFonts w:ascii="Times New Roman" w:hAnsi="Times New Roman"/>
          <w:sz w:val="26"/>
          <w:szCs w:val="26"/>
        </w:rPr>
        <w:t xml:space="preserve"> права их передачи, в том числе и на время своего отсутствия, иным лицам. Замена члена конкурсной комиссии осуществляется на основании письма организации, направившей своего представителя, включенного в состав конкурсной комиссии, в адрес Минтруда Хакасии.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 Конкурсный отбор включает в себя рассмотрение и оценку заявок.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2.12. Рассмотрение заявок осуществляется конкурсной комиссией в срок не более пяти рабочих дней со дня завершения срока приема заявок в следующем порядке: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проверка соблюдения участниками конкурса срока и (или) времени, определенных в объявлении о проведении конкурсного отбора для подачи заявок;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проверка соблюдения участниками конкурса требований к заявкам (документам), определенных пунктом 2.4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проверка соответствия участников конкурса категории </w:t>
      </w:r>
      <w:r>
        <w:rPr>
          <w:rFonts w:ascii="Times New Roman" w:hAnsi="Times New Roman"/>
          <w:sz w:val="26"/>
          <w:szCs w:val="26"/>
        </w:rPr>
        <w:t xml:space="preserve">грантополучателей</w:t>
      </w:r>
      <w:r>
        <w:rPr>
          <w:rFonts w:ascii="Times New Roman" w:hAnsi="Times New Roman"/>
          <w:sz w:val="26"/>
          <w:szCs w:val="26"/>
        </w:rPr>
        <w:t xml:space="preserve">, предусмотренной пунктом 1.6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проверка соответствия участников конкурса требованиям к участникам конкурса, предусмотренным пунктом 2.3 Порядка, при этом: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соответствия участников конкурса требованиям, предусмотренным подпунктами</w:t>
      </w:r>
      <w:r>
        <w:rPr>
          <w:rFonts w:ascii="Times New Roman" w:hAnsi="Times New Roman"/>
          <w:sz w:val="26"/>
          <w:szCs w:val="26"/>
        </w:rPr>
        <w:t xml:space="preserve"> 1, 4 и 5, осуществляется по сведениям, содержащимся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банкротстве, размещенных в сети Интернет;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соответствия участников конкурса требованиям, предусмотренным </w:t>
      </w:r>
      <w:r>
        <w:rPr>
          <w:rFonts w:ascii="Times New Roman" w:hAnsi="Times New Roman"/>
          <w:sz w:val="26"/>
          <w:szCs w:val="26"/>
        </w:rPr>
        <w:t xml:space="preserve">подпунктами 2 и 6, осуществляется по данным, находящимся в распоряжении Управления Федеральной налоговой службы по Республике Хакасия, в порядке межведомственного информационного взаимодействия;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соответствия участников конкурс</w:t>
      </w:r>
      <w:r>
        <w:rPr>
          <w:rFonts w:ascii="Times New Roman" w:hAnsi="Times New Roman"/>
          <w:sz w:val="26"/>
          <w:szCs w:val="26"/>
          <w:highlight w:val="none"/>
        </w:rPr>
        <w:t xml:space="preserve">а тр</w:t>
      </w:r>
      <w:r>
        <w:rPr>
          <w:rFonts w:ascii="Times New Roman" w:hAnsi="Times New Roman"/>
          <w:sz w:val="26"/>
          <w:szCs w:val="26"/>
          <w:highlight w:val="none"/>
        </w:rPr>
        <w:t xml:space="preserve">ебовани</w:t>
      </w:r>
      <w:r>
        <w:rPr>
          <w:rFonts w:ascii="Times New Roman" w:hAnsi="Times New Roman"/>
          <w:sz w:val="26"/>
          <w:szCs w:val="26"/>
          <w:highlight w:val="none"/>
        </w:rPr>
        <w:t xml:space="preserve">ям</w:t>
      </w:r>
      <w:r>
        <w:rPr>
          <w:rFonts w:ascii="Times New Roman" w:hAnsi="Times New Roman"/>
          <w:sz w:val="26"/>
          <w:szCs w:val="26"/>
          <w:highlight w:val="none"/>
        </w:rPr>
        <w:t xml:space="preserve">, предусмотренн</w:t>
      </w:r>
      <w:r>
        <w:rPr>
          <w:rFonts w:ascii="Times New Roman" w:hAnsi="Times New Roman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sz w:val="26"/>
          <w:szCs w:val="26"/>
          <w:highlight w:val="none"/>
        </w:rPr>
        <w:t xml:space="preserve">м</w:t>
      </w:r>
      <w:r>
        <w:rPr>
          <w:rFonts w:ascii="Times New Roman" w:hAnsi="Times New Roman"/>
          <w:sz w:val="26"/>
          <w:szCs w:val="26"/>
          <w:highlight w:val="none"/>
        </w:rPr>
        <w:t xml:space="preserve"> подпунктами 3 и 7, осуществляется по данным, находящимся в</w:t>
      </w:r>
      <w:r>
        <w:rPr>
          <w:rFonts w:ascii="Times New Roman" w:hAnsi="Times New Roman"/>
          <w:sz w:val="26"/>
          <w:szCs w:val="26"/>
        </w:rPr>
        <w:t xml:space="preserve"> распоряжении Минтруда Хакасии и Министерства финансов Республики Хакасия;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соответствия участников конкурса</w:t>
      </w:r>
      <w:r>
        <w:rPr>
          <w:rFonts w:ascii="Times New Roman" w:hAnsi="Times New Roman"/>
          <w:sz w:val="26"/>
          <w:szCs w:val="26"/>
        </w:rPr>
        <w:t xml:space="preserve"> требованию, предусмотренному подпунктом 8, осуществляется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в сети Интернет;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</w:t>
      </w:r>
      <w:r>
        <w:rPr>
          <w:rFonts w:ascii="Times New Roman" w:hAnsi="Times New Roman"/>
          <w:sz w:val="26"/>
          <w:szCs w:val="26"/>
        </w:rPr>
        <w:t xml:space="preserve">ствия участников конкурса требованию, предусмотренному подпунктом 9, осуществляется по сведениям, содержащимся в реестре недобросовестных поставщиков (подрядчиков, исполнителей) и реестре недобросовестных подрядных организаций, размещенных в сети Интернет;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соответствия участников конкурса требованию</w:t>
      </w:r>
      <w:r>
        <w:rPr>
          <w:rFonts w:ascii="Times New Roman" w:hAnsi="Times New Roman"/>
          <w:sz w:val="26"/>
          <w:szCs w:val="26"/>
        </w:rPr>
        <w:t xml:space="preserve">, предусмотренному подпунктом 10, осуществляется по сведениям, содержащимся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размещенном в сети Интернет;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проверка соответствия участников конкурса требованию, предусмотренному подпунктом 11, осуществляется по сведениям, содержащимся в реестре иностранных агентов, размещенном в сети</w:t>
      </w:r>
      <w:r>
        <w:rPr>
          <w:rFonts w:ascii="Times New Roman" w:hAnsi="Times New Roman"/>
          <w:sz w:val="26"/>
          <w:szCs w:val="26"/>
          <w:highlight w:val="none"/>
        </w:rPr>
        <w:t xml:space="preserve"> Интернет;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5) запрос в уполномоченных органах сведений, содержащихся в документах, указанных в подпунктах 4, 5 пункта 2.4 П</w:t>
      </w:r>
      <w:r>
        <w:rPr>
          <w:rFonts w:ascii="Times New Roman" w:hAnsi="Times New Roman"/>
          <w:sz w:val="26"/>
          <w:szCs w:val="26"/>
          <w:highlight w:val="none"/>
        </w:rPr>
        <w:t xml:space="preserve">оря</w:t>
      </w:r>
      <w:r>
        <w:rPr>
          <w:rFonts w:ascii="Times New Roman" w:hAnsi="Times New Roman"/>
          <w:sz w:val="26"/>
          <w:szCs w:val="26"/>
          <w:highlight w:val="none"/>
        </w:rPr>
        <w:t xml:space="preserve">дка, если они не были представлены участником отбора вместе с заявкой на участие в конкурсном отборе;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6) оформление протокола заседания конкурсной комиссии, содержащего информацию о результатах рассмотрения заяв</w:t>
      </w:r>
      <w:r>
        <w:rPr>
          <w:rFonts w:ascii="Times New Roman" w:hAnsi="Times New Roman"/>
          <w:sz w:val="26"/>
          <w:szCs w:val="26"/>
        </w:rPr>
        <w:t xml:space="preserve">ок, – их принятии и (или) отклонении (при наличии оснований, предусмотренных пунктом 2.13 Порядка) на стадии рассмотрения.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2.13. Основания для отклонения заявки участника конкурса на стадии рассмотрения: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подача участником конкурса заявки после даты и (или) времени, определенных для подачи заявок;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8"/>
        <w:widowControl w:val="off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rFonts w:eastAsia="Times New Roman"/>
          <w:sz w:val="26"/>
          <w:szCs w:val="26"/>
        </w:rPr>
        <w:t xml:space="preserve">непредставление (представление не в полном объеме) участником конкурса документов, указанных в объявлении о проведении конкурсного отбора, предусмотренных пунктом 2.4 Порядка, за исключением указанных в подпунктах </w:t>
      </w:r>
      <w:r>
        <w:rPr>
          <w:rFonts w:eastAsia="Times New Roman"/>
          <w:sz w:val="26"/>
          <w:szCs w:val="26"/>
        </w:rPr>
        <w:br/>
        <w:t xml:space="preserve">4, 5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пункт</w:t>
      </w:r>
      <w:r>
        <w:rPr>
          <w:rFonts w:eastAsia="Times New Roman"/>
          <w:sz w:val="26"/>
          <w:szCs w:val="26"/>
        </w:rPr>
        <w:t xml:space="preserve">а</w:t>
      </w:r>
      <w:r>
        <w:rPr>
          <w:rFonts w:eastAsia="Times New Roman"/>
          <w:sz w:val="26"/>
          <w:szCs w:val="26"/>
        </w:rPr>
        <w:t xml:space="preserve"> 2.4 Порядка</w:t>
      </w:r>
      <w:r>
        <w:rPr>
          <w:rFonts w:eastAsia="Times New Roman"/>
          <w:sz w:val="26"/>
          <w:szCs w:val="26"/>
        </w:rPr>
        <w:t xml:space="preserve">;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несоответствие представленных участником конкурса заявок (документов) требованиям к заявкам (документам), определенным пунктами 2.4, 2.5 Порядка и установленным в объявлении о проведении конкурсного отбора;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несоответствие участника конкурса категории </w:t>
      </w:r>
      <w:r>
        <w:rPr>
          <w:rFonts w:ascii="Times New Roman" w:hAnsi="Times New Roman"/>
          <w:sz w:val="26"/>
          <w:szCs w:val="26"/>
        </w:rPr>
        <w:t xml:space="preserve">грантополучателей</w:t>
      </w:r>
      <w:r>
        <w:rPr>
          <w:rFonts w:ascii="Times New Roman" w:hAnsi="Times New Roman"/>
          <w:sz w:val="26"/>
          <w:szCs w:val="26"/>
        </w:rPr>
        <w:t xml:space="preserve">, предусмотренной пунктом 1.6 Порядка;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несоответствие участника конкурса требованиям к участникам конкурса, установленным в пункте 2.3 Порядка;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недостоверность представленной участником конкурса информации, содержащейся в документах, представленных участником </w:t>
      </w:r>
      <w:r>
        <w:rPr>
          <w:rFonts w:ascii="Times New Roman" w:hAnsi="Times New Roman"/>
          <w:sz w:val="26"/>
          <w:szCs w:val="26"/>
        </w:rPr>
        <w:t xml:space="preserve">конкурса</w:t>
      </w:r>
      <w:r>
        <w:rPr>
          <w:rFonts w:ascii="Times New Roman" w:hAnsi="Times New Roman"/>
          <w:sz w:val="26"/>
          <w:szCs w:val="26"/>
        </w:rPr>
        <w:t xml:space="preserve"> в целях подтверждения соответствия установленным пунктом 2.3 Порядка требованиям, в </w:t>
      </w:r>
      <w:r>
        <w:rPr>
          <w:rFonts w:ascii="Times New Roman" w:hAnsi="Times New Roman"/>
          <w:sz w:val="26"/>
          <w:szCs w:val="26"/>
        </w:rPr>
        <w:t xml:space="preserve">том числе информации о месте нахождения и адресе участника конкурса.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 Протокол заседания конкурсной комиссии, содержащий информацию о результатах </w:t>
      </w:r>
      <w:r>
        <w:rPr>
          <w:rFonts w:ascii="Times New Roman" w:hAnsi="Times New Roman"/>
          <w:sz w:val="26"/>
          <w:szCs w:val="26"/>
        </w:rPr>
        <w:t xml:space="preserve">рассмотрения заявок, не позднее следующего рабочего дня со дня его составления передается</w:t>
      </w:r>
      <w:r>
        <w:rPr>
          <w:rFonts w:ascii="Times New Roman" w:hAnsi="Times New Roman"/>
          <w:sz w:val="26"/>
          <w:szCs w:val="26"/>
        </w:rPr>
        <w:t xml:space="preserve"> в Минтруд Хакасии.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Минтруд Хакасии не позднее одного рабочего дня со дня получения протокола заседания конкурсной комиссии, содержащего информацию о результатах рассмотрения заявок, принимает решение о принятии и (или) отклонении (в случа</w:t>
      </w:r>
      <w:r>
        <w:rPr>
          <w:rFonts w:ascii="Times New Roman" w:hAnsi="Times New Roman"/>
          <w:sz w:val="26"/>
          <w:szCs w:val="26"/>
        </w:rPr>
        <w:t xml:space="preserve">е наличия отклоненных конкурсной комиссией заявок) заявок участников конкурса, оформленное в виде приказа, и обеспечивает размещение на Официальном портале информации о результатах рассмотрения заявок, включающей сведения о дате, времени и месте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рассмотрения заявок; информации об участниках конкурса, заяв</w:t>
      </w:r>
      <w:r>
        <w:rPr>
          <w:rFonts w:ascii="Times New Roman" w:hAnsi="Times New Roman"/>
          <w:sz w:val="26"/>
          <w:szCs w:val="26"/>
        </w:rPr>
        <w:t xml:space="preserve">ки которых были рассмотрены, и об участниках конкурса, заявки которых были отклонены (в случае наличия отклоненных конкурсной комиссией заявок), с указанием причин их отклонения, в том числе положений объявления о проведении конкурсного отбора, которым не </w:t>
      </w:r>
      <w:r>
        <w:rPr>
          <w:rFonts w:ascii="Times New Roman" w:hAnsi="Times New Roman" w:eastAsia="Times New Roman"/>
          <w:sz w:val="26"/>
          <w:szCs w:val="26"/>
        </w:rPr>
        <w:t xml:space="preserve">соответствуют такие заявки;</w:t>
      </w:r>
      <w:r>
        <w:rPr>
          <w:rFonts w:ascii="Times New Roman" w:hAnsi="Times New Roman" w:eastAsia="Times New Roman"/>
          <w:sz w:val="26"/>
          <w:szCs w:val="26"/>
        </w:rPr>
        <w:t xml:space="preserve"> о сроках, времени и месте проведения оценки заявок участников конкурса, которые были приняты на стадии рассмотрения.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2.15. Оценка принятых на стадии рассмотрения заявок участников конкурса осуществляется конкурсной комиссией в срок не более 10 рабочих дней со дня оформления протокола заседания конкурсной комиссии, содержащего информацию о результатах рассмотрения заявок.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Заявки оцениваются конкурсной комиссией по критериям, указанным в таблице </w:t>
      </w:r>
      <w:r>
        <w:rPr>
          <w:rFonts w:ascii="Times New Roman" w:hAnsi="Times New Roman" w:eastAsia="Times New Roman"/>
          <w:sz w:val="26"/>
          <w:szCs w:val="26"/>
        </w:rPr>
        <w:t xml:space="preserve">настоящего пункта, при этом на каждую заявку заполняется оценочный лист по форме согласно приложению 4 к Порядку.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bookmarkStart w:id="38" w:name="Par137"/>
      <w:bookmarkEnd w:id="38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526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72"/>
        <w:gridCol w:w="7078"/>
        <w:gridCol w:w="1876"/>
      </w:tblGrid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Критерий оценки заявки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Максимальное количество баллов</w:t>
            </w:r>
          </w:p>
        </w:tc>
      </w:tr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</w:tr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Актуальность (влияние на развитие сферы социальной реабилитации и </w:t>
            </w:r>
            <w:r>
              <w:t xml:space="preserve">ресо</w:t>
            </w:r>
            <w:bookmarkStart w:id="58" w:name="_GoBack"/>
            <w:bookmarkEnd w:id="58"/>
            <w:r>
              <w:t xml:space="preserve">циализации</w:t>
            </w:r>
            <w:r>
              <w:t xml:space="preserve"> наркологических больных)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</w:tr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2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Новизна (уникальность, наличие социальных инноваций)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</w:tr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Эффективность (значимость достигнутого результата в повышении качества жизни наркологических больных)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</w:tr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4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Масштабируемость (возможность тиражирования практики)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</w:tr>
      <w:tr>
        <w:trPr>
          <w:trHeight w:val="23"/>
        </w:trPr>
        <w:tblPrEx/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Размер </w:t>
            </w:r>
            <w:r>
              <w:t xml:space="preserve">софинансирования</w:t>
            </w:r>
            <w:r>
              <w:t xml:space="preserve"> социальной программы</w:t>
            </w:r>
          </w:p>
          <w:p>
            <w:pPr>
              <w:pStyle w:val="946"/>
            </w:pPr>
            <w:r>
              <w:t xml:space="preserve">(доля собственных и/или привлеченных средств на реализацию социальной программы)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Оценка заявок по критериям, предусмотренным таблицей 1 пункта 2.15 Порядка, осуществляется по результатам рассмотрения представленных в составе заявок документов.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>
        <w:rPr>
          <w:sz w:val="26"/>
          <w:szCs w:val="26"/>
        </w:rPr>
        <w:t xml:space="preserve">После проведения оценки заявок конк</w:t>
      </w:r>
      <w:r>
        <w:rPr>
          <w:sz w:val="26"/>
          <w:szCs w:val="26"/>
        </w:rPr>
        <w:t xml:space="preserve">урсная комиссия в срок, указанный в абзаце первом пункта 2.15 Порядка, определяет итоговое количество баллов, полученных каждой заявкой в результате ее оценки, суммируя баллы по всем критериям оценочного листа каждой заявки, присваивает заявкам участников </w:t>
      </w:r>
      <w:r>
        <w:rPr>
          <w:sz w:val="26"/>
          <w:szCs w:val="26"/>
        </w:rPr>
        <w:t xml:space="preserve">конкурса порядковые номера в порядке убывания количества набранных заявкой по результатам оценки баллов с учетом даты поступления заявок (первый номер присваивается заявке</w:t>
      </w:r>
      <w:r>
        <w:rPr>
          <w:sz w:val="26"/>
          <w:szCs w:val="26"/>
        </w:rPr>
        <w:t xml:space="preserve"> участника конкурса, который набрал наибольшее количество баллов; порядко</w:t>
      </w:r>
      <w:r>
        <w:rPr>
          <w:sz w:val="26"/>
          <w:szCs w:val="26"/>
        </w:rPr>
        <w:t xml:space="preserve">вый номер заявки, поступившей раньше, меньше порядкового номера позже поступившей заявки, набравшей такое же количество баллов) и на основании всех оценочных листов формирует заключение по результатам оценки заявок по форме согласно приложению 5 к Порядку.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 Не позднее следующего рабочего дня со дня формирования заключения по результатам оценки заявок конкурсная комиссия передает протокол заседания конкурсной комиссии и заключение по результатам оценки заявок в Минтруд Хакасии.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 Минтруд Хакасии не позднее пяти рабочих дней со дня получения заключения по результатам оценки заявок в соответствии с пун</w:t>
      </w:r>
      <w:r>
        <w:rPr>
          <w:color w:val="000000" w:themeColor="text1"/>
          <w:sz w:val="26"/>
          <w:szCs w:val="26"/>
        </w:rPr>
        <w:t xml:space="preserve">ктами 3.2, 3.3 Порядка принимает решение о предоставлении (отказе в предоставлении) гранта, оформленное в виде приказа, которым определяется победитель конкурсного отбор</w:t>
      </w:r>
      <w:r>
        <w:rPr>
          <w:sz w:val="26"/>
          <w:szCs w:val="26"/>
        </w:rPr>
        <w:t xml:space="preserve">а и участники конкурса, не прошедшие конкурсный отбор.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Единственным победителем конкурсного отбора становится участник конкурса, заявка которого набрала наибольшее количество баллов.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2.20. Не позднее трех рабочих дней со дня издания приказа о предоставлении (отказе в предоставлении) гранта Минтруд Хакасии обеспечивает размещение информации о результатах конкурсного отбора на Официальном портале, включающей следующие сведения: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дату, время и место проведения рассмотрения заявок;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дату, время и место оценки заявок участников конкурса, последовательность оценки заявок участников конкурса, присво</w:t>
      </w:r>
      <w:r>
        <w:rPr>
          <w:sz w:val="26"/>
          <w:szCs w:val="26"/>
        </w:rPr>
        <w:t xml:space="preserve">енные заявкам участников конкурса баллы по каждому из предусмотренных критериев оценки заявок участников конкурса, принятых на основании результатов оценки указанных заявок решений о присвоении таким заявкам порядковых номеров в результате их ранжирования;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участниках конкурса, заявки которых были рассмотрены;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заявки;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победителя конкурсного отбора, с которым заключается соглашение о предоставлении гранта, и размер предоставляемого ему гранта.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2.21. </w:t>
      </w:r>
      <w:r>
        <w:rPr>
          <w:bCs/>
          <w:sz w:val="26"/>
          <w:szCs w:val="26"/>
        </w:rPr>
        <w:t xml:space="preserve">Принятие решения Минтрудом Хакасии об отмене проведения </w:t>
      </w:r>
      <w:r>
        <w:rPr>
          <w:sz w:val="26"/>
          <w:szCs w:val="26"/>
        </w:rPr>
        <w:t xml:space="preserve">конкурсного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отбора не предусмотрено.</w:t>
      </w: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946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948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Условия и порядок предоставления гранта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3.1. Условиями предоставления гранта являются: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46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предоставление гранта на цель, указанную в пункте </w:t>
      </w:r>
      <w:r>
        <w:rPr>
          <w:rFonts w:eastAsia="Times New Roman"/>
          <w:color w:val="000000" w:themeColor="text1"/>
          <w:sz w:val="26"/>
          <w:szCs w:val="26"/>
        </w:rPr>
        <w:t xml:space="preserve">1.5</w:t>
      </w:r>
      <w:r>
        <w:rPr>
          <w:color w:val="000000" w:themeColor="text1"/>
          <w:sz w:val="26"/>
          <w:szCs w:val="26"/>
        </w:rPr>
        <w:t xml:space="preserve"> Порядка;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46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соответствие участника конкурса категории и требованиям, установленным пунктами 1.6 и 2.3 Порядка;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представление участником конкурса заявки и документов, указанных в пункте 2.4 Поряд</w:t>
      </w:r>
      <w:r>
        <w:rPr>
          <w:sz w:val="26"/>
          <w:szCs w:val="26"/>
        </w:rPr>
        <w:t xml:space="preserve">ка;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соответствие заявки и документов, представленных для участия в конкурсном отборе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требованиям к заявкам участников конкурса, установленным в объявлении о проведении конкурсного отбора в соответствии с пунктами 2.4, 2.5 </w:t>
      </w:r>
      <w:r>
        <w:rPr>
          <w:sz w:val="26"/>
          <w:szCs w:val="26"/>
        </w:rPr>
        <w:t xml:space="preserve">Порядка;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достоверность представленных участником конкурса сведений;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заключение соглашения о предоставлении гранта.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Основания для отказа </w:t>
      </w:r>
      <w:r>
        <w:rPr>
          <w:sz w:val="26"/>
          <w:szCs w:val="26"/>
        </w:rPr>
        <w:t xml:space="preserve">грантополучателю</w:t>
      </w:r>
      <w:r>
        <w:rPr>
          <w:sz w:val="26"/>
          <w:szCs w:val="26"/>
        </w:rPr>
        <w:t xml:space="preserve"> в предоставлении гранта: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</w:pPr>
      <w:r>
        <w:rPr>
          <w:sz w:val="26"/>
          <w:szCs w:val="26"/>
        </w:rPr>
        <w:t xml:space="preserve">1) установление факта недостоверности представленной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информации;</w:t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несоответствие представленных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заявок (документов) требованиям к заявка</w:t>
      </w:r>
      <w:r>
        <w:rPr>
          <w:sz w:val="26"/>
          <w:szCs w:val="26"/>
        </w:rPr>
        <w:t xml:space="preserve">м (документам), определенным пунктами 2.4, 2.5 Порядка и установленным в объявлении о проведении конкурсного отбора, или непредставление (представление не в полном объеме) указанных документов, за исключением указанных в подпунктах 4, 5 пункта 2.4 Порядка.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8"/>
        <w:widowControl w:val="o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3.3. </w:t>
      </w:r>
      <w:r>
        <w:rPr>
          <w:rFonts w:eastAsia="Times New Roman"/>
          <w:color w:val="000000"/>
          <w:sz w:val="26"/>
          <w:szCs w:val="26"/>
        </w:rPr>
        <w:t xml:space="preserve">Размер гранта равен объему средств, необходимых для реализации социальной программы, представленной победителем конкурсного отбора, но не может превышать </w:t>
      </w:r>
      <w:r>
        <w:rPr>
          <w:rFonts w:eastAsia="Times New Roman"/>
          <w:sz w:val="26"/>
          <w:szCs w:val="26"/>
        </w:rPr>
        <w:t xml:space="preserve">объем бюджетных ассигнований, предусмотренн</w:t>
      </w:r>
      <w:r>
        <w:rPr>
          <w:rFonts w:eastAsia="Times New Roman"/>
          <w:sz w:val="26"/>
          <w:szCs w:val="26"/>
        </w:rPr>
        <w:t xml:space="preserve">ых Минтруду Хакасии законом о республиканском бюджете на текущий финансовый год в целях осуществления мероприятия по оказанию государственной поддержки негосударственным некоммерческим организациям, осуществляющим деятельность по социальной реабилитации и </w:t>
      </w:r>
      <w:r>
        <w:rPr>
          <w:rFonts w:eastAsia="Times New Roman"/>
          <w:sz w:val="26"/>
          <w:szCs w:val="26"/>
        </w:rPr>
        <w:t xml:space="preserve">ресоциализации</w:t>
      </w:r>
      <w:r>
        <w:rPr>
          <w:rFonts w:eastAsia="Times New Roman"/>
          <w:sz w:val="26"/>
          <w:szCs w:val="26"/>
        </w:rPr>
        <w:t xml:space="preserve"> наркологических больных, государственной программы Республики Хакасия «Противодействие незаконному обороту наркотиков</w:t>
      </w:r>
      <w:r>
        <w:rPr>
          <w:rFonts w:eastAsia="Times New Roman"/>
          <w:sz w:val="26"/>
          <w:szCs w:val="26"/>
        </w:rPr>
        <w:t xml:space="preserve">, сниже</w:t>
      </w:r>
      <w:r>
        <w:rPr>
          <w:rFonts w:eastAsia="Times New Roman"/>
          <w:sz w:val="26"/>
          <w:szCs w:val="26"/>
        </w:rPr>
        <w:t xml:space="preserve">ние масштабов наркотизации и алкоголизации населения в Республике Хакасия», утвержденной постановлением Правительства Республики Хакасия от 01.11.2016 № 526, и объем лимитов бюджетных обязательств, доведенных Минтруду Хакасии на цель предоставления гранта.</w:t>
      </w: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Минтруд Хакасии в течение пяти рабочих дней со дня издания приказа о предоставлении гранта (отказе в предоставлении гранта) в соответствии с пунктом 2.19 Порядка направляет победителю конкурсного отбора соглашение о предоставлении гранта способ</w:t>
      </w:r>
      <w:r>
        <w:rPr>
          <w:sz w:val="26"/>
          <w:szCs w:val="26"/>
        </w:rPr>
        <w:t xml:space="preserve">ом, позволяющим подтвердить факт направления этого соглашения. Срок, в течение которого победитель конкурсного отбора должен подписать направленное ему Минтрудом Хакасии соглашение о предоставлении гранта, составляет пять рабочих дней со дня его получения.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Победитель конкурсного отбора признается уклонившимся от заключения соглашения о предоставлении гранта, если в течение пяти рабочих дней со дня получения соглашения о предоставлении гранта он не подписал его.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Минтруд Хакасии в пятидневный срок со дня истечения указанного в абзаце первом настоящего пункта срока в письменной форме уведомляет победителя конкурсного отбора </w:t>
      </w:r>
      <w:r>
        <w:rPr>
          <w:sz w:val="26"/>
          <w:szCs w:val="26"/>
        </w:rPr>
        <w:t xml:space="preserve">о невозможности заключения с ним соглашения о предоставлении гранта в связи с нарушением</w:t>
      </w:r>
      <w:r>
        <w:rPr>
          <w:sz w:val="26"/>
          <w:szCs w:val="26"/>
        </w:rPr>
        <w:t xml:space="preserve"> срока, установленного для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3.6. В соглашении о предоставлении гранта предусматриваются в том числе:</w:t>
      </w: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целевое назначение, условия, размер и сроки предоставления гранта;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требование о согласии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 и лиц, получающих средства на основании договоров, заключенных с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</w:t>
      </w:r>
      <w:r>
        <w:rPr>
          <w:sz w:val="26"/>
          <w:szCs w:val="26"/>
        </w:rPr>
        <w:t xml:space="preserve">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Минтрудом Хакасии совместно с Государственным казенным учреждением Республики </w:t>
      </w:r>
      <w:r>
        <w:rPr>
          <w:sz w:val="26"/>
          <w:szCs w:val="26"/>
        </w:rPr>
        <w:t xml:space="preserve">Хакасия «Центр бюджетного</w:t>
      </w:r>
      <w:r>
        <w:rPr>
          <w:sz w:val="26"/>
          <w:szCs w:val="26"/>
        </w:rPr>
        <w:t xml:space="preserve"> учета и отчетности» в отношении них проверки соблюдения условий и порядка предоставления гранта, в том числе в части достижения результатов предоставления гранта, и в соответствии со </w:t>
      </w:r>
      <w:hyperlink r:id="rId11" w:tooltip="https://login.consultant.ru/link/?req=doc&amp;base=LAW&amp;n=422112&amp;date=11.10.2022&amp;dst=3704&amp;field=134" w:history="1">
        <w:r>
          <w:rPr>
            <w:rStyle w:val="932"/>
            <w:color w:val="auto"/>
            <w:sz w:val="26"/>
            <w:szCs w:val="26"/>
            <w:u w:val="none"/>
          </w:rPr>
          <w:t xml:space="preserve">статьями 268.1</w:t>
        </w:r>
      </w:hyperlink>
      <w:r>
        <w:rPr>
          <w:sz w:val="26"/>
          <w:szCs w:val="26"/>
        </w:rPr>
        <w:t xml:space="preserve"> и </w:t>
      </w:r>
      <w:hyperlink r:id="rId12" w:tooltip="https://login.consultant.ru/link/?req=doc&amp;base=LAW&amp;n=422112&amp;date=11.10.2022&amp;dst=3722&amp;field=134" w:history="1">
        <w:r>
          <w:rPr>
            <w:rStyle w:val="932"/>
            <w:color w:val="auto"/>
            <w:sz w:val="26"/>
            <w:szCs w:val="26"/>
            <w:u w:val="none"/>
          </w:rPr>
          <w:t xml:space="preserve">269.2</w:t>
        </w:r>
      </w:hyperlink>
      <w:r>
        <w:rPr>
          <w:sz w:val="26"/>
          <w:szCs w:val="26"/>
        </w:rPr>
        <w:t xml:space="preserve"> Бюджетного кодекса Российской Федерации проверки органами государственного финансового контроля;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запрет приобретения за счет полученных сре</w:t>
      </w:r>
      <w:r>
        <w:rPr>
          <w:sz w:val="26"/>
          <w:szCs w:val="26"/>
        </w:rPr>
        <w:t xml:space="preserve">дств гр</w:t>
      </w:r>
      <w:r>
        <w:rPr>
          <w:sz w:val="26"/>
          <w:szCs w:val="26"/>
        </w:rPr>
        <w:t xml:space="preserve">анта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, а также иными юридическими лицами, получающими средства на основании договоров, заключенных с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порядок возврата сре</w:t>
      </w:r>
      <w:r>
        <w:rPr>
          <w:sz w:val="26"/>
          <w:szCs w:val="26"/>
        </w:rPr>
        <w:t xml:space="preserve">дств гр</w:t>
      </w:r>
      <w:r>
        <w:rPr>
          <w:sz w:val="26"/>
          <w:szCs w:val="26"/>
        </w:rPr>
        <w:t xml:space="preserve">анта в случае несоблюдения условий предоставления гранта;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условия и порядок возврата в республиканский бюджет остатка сре</w:t>
      </w:r>
      <w:r>
        <w:rPr>
          <w:sz w:val="26"/>
          <w:szCs w:val="26"/>
        </w:rPr>
        <w:t xml:space="preserve">дств гр</w:t>
      </w:r>
      <w:r>
        <w:rPr>
          <w:sz w:val="26"/>
          <w:szCs w:val="26"/>
        </w:rPr>
        <w:t xml:space="preserve">анта, не использованного в отчетном финансовом году;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срок расходования гранта – до 01 декабря текущего финансового года;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условие о согласовании новых условий соглашения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о расторжении соглашения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недостижении</w:t>
      </w:r>
      <w:r>
        <w:rPr>
          <w:sz w:val="26"/>
          <w:szCs w:val="26"/>
        </w:rPr>
        <w:t xml:space="preserve"> согласия по новым условиям в случае уменьшения Минтруду Хакасии ранее доведенных лимитов бюджетных обязательств, приводящего к невозможности предоставления гранта в размере, определенном в соглашении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порядок, сроки и формы представления отчетности об осуществлении расходов, источником финансового обеспечения которых является грант;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точная дата завершения и конечное значение результата предоставления гранта;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сведения о перечислении гранта на расчетные или корреспондентские счета, открытые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в учреждениях Центрального банка Российской Федерации или в кредитных организациях, если иное не установлено законодательством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</w:pPr>
      <w:r>
        <w:rPr>
          <w:sz w:val="26"/>
          <w:szCs w:val="26"/>
        </w:rPr>
        <w:t xml:space="preserve">3.7. При реорганизации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 в форме слияния, присоединения или преобразования в соглашение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реорганизации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 в форме разделения, выделения, а также при ликвидации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 соглашение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обязательствах, источником финансового обеспечения которых является грант, и возврате неиспользованного остатка средств гранта в республиканский бюджет.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Изменения и дополнения, вносимые в соглашение о предоставлении гранта, оформляются в виде дополнительного соглашения, в том числе дополнительного соглашения о расторжении соглашения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 (при необходимости), и являются его неотъемлемой частью.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Грант предоставляется </w:t>
      </w:r>
      <w:r>
        <w:rPr>
          <w:sz w:val="26"/>
          <w:szCs w:val="26"/>
        </w:rPr>
        <w:t xml:space="preserve">грантополучателю</w:t>
      </w:r>
      <w:r>
        <w:rPr>
          <w:sz w:val="26"/>
          <w:szCs w:val="26"/>
        </w:rPr>
        <w:t xml:space="preserve"> в безналичной форме путем </w:t>
      </w:r>
      <w:r>
        <w:rPr>
          <w:sz w:val="26"/>
          <w:szCs w:val="26"/>
        </w:rPr>
        <w:t xml:space="preserve">перечисления денежных средств на расчетный счет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, открытый в учреждении Центрального банка Российской Федерации или в российской кредитной организации, в течение 15 рабочих дней </w:t>
      </w:r>
      <w:r>
        <w:rPr>
          <w:sz w:val="26"/>
          <w:szCs w:val="26"/>
        </w:rPr>
        <w:t xml:space="preserve">с даты поступления</w:t>
      </w:r>
      <w:r>
        <w:rPr>
          <w:sz w:val="26"/>
          <w:szCs w:val="26"/>
        </w:rPr>
        <w:t xml:space="preserve"> на лицевой счет Минтруда Хакасии бюджетных средств республиканского бюджета на цель, указанную в пункте 1.5 Порядка.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>
        <w:rPr>
          <w:rFonts w:eastAsia="Times New Roman"/>
          <w:color w:val="000000"/>
          <w:sz w:val="26"/>
          <w:szCs w:val="26"/>
        </w:rPr>
        <w:t xml:space="preserve">Результатом предоставления гранта является реализация социальной программы и достижение количественных и качественных показателей реализации социальной программы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Показателем, необходимым для достижения результата предоставления гранта является количество наркозависимых лиц, получивших услуги по социальной реабилитации и </w:t>
      </w:r>
      <w:r>
        <w:rPr>
          <w:rFonts w:eastAsia="Times New Roman"/>
          <w:color w:val="000000"/>
          <w:sz w:val="26"/>
          <w:szCs w:val="26"/>
        </w:rPr>
        <w:t xml:space="preserve">ресоциализации</w:t>
      </w:r>
      <w:r>
        <w:rPr>
          <w:rFonts w:eastAsia="Times New Roman"/>
          <w:color w:val="000000"/>
          <w:sz w:val="26"/>
          <w:szCs w:val="26"/>
        </w:rPr>
        <w:t xml:space="preserve">.</w:t>
      </w:r>
      <w:r>
        <w:rPr>
          <w:rFonts w:eastAsia="Times New Roman"/>
          <w:color w:val="000000"/>
          <w:sz w:val="26"/>
          <w:szCs w:val="26"/>
        </w:rPr>
      </w:r>
      <w:r>
        <w:rPr>
          <w:rFonts w:eastAsia="Times New Roman"/>
          <w:color w:val="000000"/>
          <w:sz w:val="26"/>
          <w:szCs w:val="26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8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Требования к отчетности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Грантополучатель</w:t>
      </w:r>
      <w:r>
        <w:rPr>
          <w:sz w:val="26"/>
          <w:szCs w:val="26"/>
        </w:rPr>
        <w:t xml:space="preserve"> обязан вести бухгалтерский учет и отчетность по использованию гранта в соответствии с требованиями законодательства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4.2. </w:t>
      </w:r>
      <w:r>
        <w:rPr>
          <w:rFonts w:eastAsia="Times New Roman"/>
          <w:sz w:val="26"/>
          <w:szCs w:val="26"/>
        </w:rPr>
        <w:t xml:space="preserve">Грантополучатель</w:t>
      </w:r>
      <w:r>
        <w:rPr>
          <w:rFonts w:eastAsia="Times New Roman"/>
          <w:sz w:val="26"/>
          <w:szCs w:val="26"/>
        </w:rPr>
        <w:t xml:space="preserve"> обязан представить в Минтруд Хакасии </w:t>
      </w:r>
      <w:r>
        <w:rPr>
          <w:rFonts w:eastAsia="Times New Roman"/>
          <w:color w:val="000000"/>
          <w:sz w:val="26"/>
          <w:szCs w:val="26"/>
        </w:rPr>
        <w:t xml:space="preserve">по формам, установленным соглашением, в соответствии с типовыми формами, утвержденными Министерством финансов Республики Хакасия</w:t>
      </w:r>
      <w:r>
        <w:rPr>
          <w:rFonts w:eastAsia="Times New Roman"/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1) отчет о достижении значений результата предоставления гранта;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2) отчет об осуществлении расходов, источником финансового обеспечения которых является грант.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Указанные отчеты представляются ежеквартально нарастающим итогом по состоянию на первое число месяца, следующего за отчетным кварталом, до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10-го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числа месяца, следующего за отчетным кварталом (за исключением итогового отчета об осуществлении расходов, источником финансового обеспечения которых является грант). При этом отчеты представляются независимо от факта осуществления кассового расхода.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Итоговый отчет </w:t>
      </w:r>
      <w:r>
        <w:rPr>
          <w:rFonts w:eastAsia="Times New Roman"/>
          <w:color w:val="000000"/>
          <w:sz w:val="26"/>
          <w:szCs w:val="26"/>
        </w:rPr>
        <w:t xml:space="preserve">об осуществлении расходов, источником финансового обеспечения которых является грант (далее – отчет об осуществлении расходов), </w:t>
      </w:r>
      <w:r>
        <w:rPr>
          <w:rFonts w:eastAsia="Times New Roman"/>
          <w:color w:val="000000"/>
          <w:sz w:val="26"/>
          <w:szCs w:val="26"/>
        </w:rPr>
        <w:t xml:space="preserve">грантополучатель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</w:rPr>
        <w:t xml:space="preserve">пред</w:t>
      </w:r>
      <w:r>
        <w:rPr>
          <w:rFonts w:eastAsia="Times New Roman"/>
          <w:color w:val="000000" w:themeColor="text1"/>
          <w:sz w:val="26"/>
          <w:szCs w:val="26"/>
        </w:rPr>
        <w:t xml:space="preserve">ставляет</w:t>
      </w:r>
      <w:r>
        <w:rPr>
          <w:rFonts w:eastAsia="Times New Roman"/>
          <w:color w:val="000000" w:themeColor="text1"/>
          <w:sz w:val="26"/>
          <w:szCs w:val="26"/>
        </w:rPr>
        <w:t xml:space="preserve"> в Минтруд Хакасии</w:t>
      </w:r>
      <w:r>
        <w:rPr>
          <w:rFonts w:eastAsia="Times New Roman"/>
          <w:color w:val="00b0f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не позднее 1 декабря года, в котором получен грант, в порядке и по форме, которые определены в соглашении о предоставлении гранта, с приложением оригин</w:t>
      </w:r>
      <w:r>
        <w:rPr>
          <w:rFonts w:eastAsia="Times New Roman"/>
          <w:color w:val="000000"/>
          <w:sz w:val="26"/>
          <w:szCs w:val="26"/>
        </w:rPr>
        <w:t xml:space="preserve">алов документов, подтверждающих произведенные расходы (соглашения на приобретение товаров, оказание услуг, выполнение работ, универсальные передаточные документы, платежные поручения, чеки и иные финансовые документы, подтверждающие произведенные расходы).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4.3. Ответственность за целевое использование сре</w:t>
      </w:r>
      <w:r>
        <w:rPr>
          <w:rFonts w:eastAsia="Times New Roman"/>
          <w:sz w:val="26"/>
          <w:szCs w:val="26"/>
        </w:rPr>
        <w:t xml:space="preserve">дств гр</w:t>
      </w:r>
      <w:r>
        <w:rPr>
          <w:rFonts w:eastAsia="Times New Roman"/>
          <w:sz w:val="26"/>
          <w:szCs w:val="26"/>
        </w:rPr>
        <w:t xml:space="preserve">анта, полноту и достоверность представляемых документов и отчетов несет </w:t>
      </w:r>
      <w:r>
        <w:rPr>
          <w:rFonts w:eastAsia="Times New Roman"/>
          <w:sz w:val="26"/>
          <w:szCs w:val="26"/>
        </w:rPr>
        <w:t xml:space="preserve">грантополучатель</w:t>
      </w:r>
      <w:r>
        <w:rPr>
          <w:rFonts w:eastAsia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rFonts w:eastAsia="Times New Roman"/>
          <w:color w:val="00b0f0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4.4.</w:t>
      </w:r>
      <w:r>
        <w:rPr>
          <w:rFonts w:eastAsia="Times New Roman"/>
          <w:color w:val="00b0f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 день поступления отчетности от </w:t>
      </w:r>
      <w:r>
        <w:rPr>
          <w:rFonts w:eastAsia="Times New Roman"/>
          <w:sz w:val="26"/>
          <w:szCs w:val="26"/>
        </w:rPr>
        <w:t xml:space="preserve">грантополучателя</w:t>
      </w:r>
      <w:r>
        <w:rPr>
          <w:rFonts w:eastAsia="Times New Roman"/>
          <w:sz w:val="26"/>
          <w:szCs w:val="26"/>
        </w:rPr>
        <w:t xml:space="preserve"> Минтруд Хакасии регистрирует отчетность в системе электронного документооборота с присвоением регистрационного номера и указанием даты получения.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Минтруд Хакасии проверяет отчетность в течение 10 рабочих дней со дня ее поступления.</w:t>
      </w:r>
      <w:r>
        <w:rPr>
          <w:rFonts w:eastAsia="Times New Roman"/>
          <w:color w:val="00b0f0"/>
          <w:sz w:val="26"/>
          <w:szCs w:val="26"/>
        </w:rPr>
      </w:r>
      <w:r>
        <w:rPr>
          <w:rFonts w:eastAsia="Times New Roman"/>
          <w:color w:val="00b0f0"/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случаях обнаружения ошибок и (или) несоответствия отчетности установленной форме отчетность возвращается </w:t>
      </w:r>
      <w:r>
        <w:rPr>
          <w:rFonts w:eastAsia="Times New Roman"/>
          <w:sz w:val="26"/>
          <w:szCs w:val="26"/>
        </w:rPr>
        <w:t xml:space="preserve">грантополучателю</w:t>
      </w:r>
      <w:r>
        <w:rPr>
          <w:rFonts w:eastAsia="Times New Roman"/>
          <w:sz w:val="26"/>
          <w:szCs w:val="26"/>
        </w:rPr>
        <w:t xml:space="preserve"> на доработку с указанием причин возврата.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Срок доработки отчетности не может превышать трех рабочих дней со дня </w:t>
      </w:r>
      <w:r>
        <w:rPr>
          <w:rFonts w:eastAsia="Times New Roman"/>
          <w:sz w:val="26"/>
          <w:szCs w:val="26"/>
        </w:rPr>
        <w:t xml:space="preserve">ее получения </w:t>
      </w:r>
      <w:r>
        <w:rPr>
          <w:rFonts w:eastAsia="Times New Roman"/>
          <w:sz w:val="26"/>
          <w:szCs w:val="26"/>
        </w:rPr>
        <w:t xml:space="preserve">грантополучателем</w:t>
      </w:r>
      <w:r>
        <w:rPr>
          <w:rFonts w:eastAsia="Times New Roman"/>
          <w:sz w:val="26"/>
          <w:szCs w:val="26"/>
        </w:rPr>
        <w:t xml:space="preserve">.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Осуществление контроля (мониторинга) за соблюдением условий и порядка предоставления гранта и ответственность за их нарушение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Минтруд Хакасии, в том числе совместно с Государственным казенным учреждением Республики Хакасия «Центр бюджетного учета и отчетности»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осуществляют проверку соблюдения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порядка и условий предоставления гранта, в том числе в части достижения результата предоставления гранта,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Мониторинг достижения результата предоставления гранта проводится Минтрудом Хакасии исходя из достижения значений результата предоставления гранта, определенных соглашением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, и событий, отражающих факт завершения соответствующего мероприятия по получению результатов предоставления гранта (контрольная точка), в порядке и по формам, которые установлены Министерством финансов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Несоблюдение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порядка и условий Порядка, </w:t>
      </w:r>
      <w:r>
        <w:rPr>
          <w:sz w:val="26"/>
          <w:szCs w:val="26"/>
        </w:rPr>
        <w:t xml:space="preserve">выявленного</w:t>
      </w:r>
      <w:r>
        <w:rPr>
          <w:sz w:val="26"/>
          <w:szCs w:val="26"/>
        </w:rPr>
        <w:t xml:space="preserve"> в том числе по фактам проверок, проведенных Минтрудом Хакасии и органами государственного финансового контроля, а также </w:t>
      </w:r>
      <w:r>
        <w:rPr>
          <w:sz w:val="26"/>
          <w:szCs w:val="26"/>
        </w:rPr>
        <w:t xml:space="preserve">недостижение</w:t>
      </w:r>
      <w:r>
        <w:rPr>
          <w:sz w:val="26"/>
          <w:szCs w:val="26"/>
        </w:rPr>
        <w:t xml:space="preserve"> значения результата предоставления гранта, является основанием для возврата в республиканский бюджет средств гранта в полном объеме.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установления Минтрудом Хакасии или органами государственного финансового контроля фактов несоблюдения порядка и условий предоставления гранта, Минтруд Хакасии в течение трех дней после установления таких фактов письменно уведомляет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 о необходимости возврата предоставленного гранта в республиканский бюджет. Письменное требование о возврате гранта содержит реквизиты лицевого счета Минтруда Хакасии для перечисления денежных средств.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Грантополучатель</w:t>
      </w:r>
      <w:r>
        <w:rPr>
          <w:sz w:val="26"/>
          <w:szCs w:val="26"/>
        </w:rPr>
        <w:t xml:space="preserve"> в течение 15 дней с момента получения письменного уведомления о возврате гранта обязан в полном объеме вернуть средства гранта, полученные на основании соглашения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гранта</w:t>
      </w:r>
      <w:r>
        <w:rPr>
          <w:sz w:val="26"/>
          <w:szCs w:val="26"/>
        </w:rPr>
        <w:t xml:space="preserve">, в республиканский бюджет и уведомить об этом Минтруд Хакасии с представлением копий платежных документов.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невыполнения </w:t>
      </w:r>
      <w:r>
        <w:rPr>
          <w:sz w:val="26"/>
          <w:szCs w:val="26"/>
        </w:rPr>
        <w:t xml:space="preserve">грантополучателем</w:t>
      </w:r>
      <w:r>
        <w:rPr>
          <w:sz w:val="26"/>
          <w:szCs w:val="26"/>
        </w:rPr>
        <w:t xml:space="preserve"> требования Минтруда Хакасии о возврате гранта в добровольном порядке</w:t>
      </w:r>
      <w:r>
        <w:rPr>
          <w:sz w:val="26"/>
          <w:szCs w:val="26"/>
        </w:rPr>
        <w:t xml:space="preserve"> Минтруд Хакасии обеспечивает взыскание указанных сре</w:t>
      </w:r>
      <w:r>
        <w:rPr>
          <w:sz w:val="26"/>
          <w:szCs w:val="26"/>
        </w:rPr>
        <w:t xml:space="preserve">дств в с</w:t>
      </w:r>
      <w:r>
        <w:rPr>
          <w:sz w:val="26"/>
          <w:szCs w:val="26"/>
        </w:rPr>
        <w:t xml:space="preserve">удебном порядке в соответствии с законодательством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851"/>
        <w:jc w:val="both"/>
        <w:rPr>
          <w:sz w:val="26"/>
          <w:szCs w:val="26"/>
        </w:rPr>
      </w:pPr>
      <w:r>
        <w:br w:type="page" w:clear="all"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1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к Порядку предоставления грантов в форме субсидий негосударственным некоммерческим организациям, осуществляющим деятельность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bookmarkStart w:id="107" w:name="Par208"/>
      <w:bookmarkEnd w:id="107"/>
      <w:r>
        <w:rPr>
          <w:sz w:val="26"/>
          <w:szCs w:val="26"/>
        </w:rPr>
        <w:t xml:space="preserve">В Министерство труда и социальной защиты Республики Хакасия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(наименование участника конкурса)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(место нахождения): 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(почтовый индекс, субъект Российской Федерации, район, населенный пункт, улица, номер дома, квартира)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 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ОГРН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конкурсном отборе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включить заявку на участие в конкурсном отборе по предоставлению грантов в форме субсидий негосударственным некоммерческим организациям </w:t>
      </w:r>
      <w:r>
        <w:rPr>
          <w:sz w:val="26"/>
          <w:szCs w:val="26"/>
        </w:rPr>
        <w:br/>
        <w:t xml:space="preserve">(за исключением государственных (муниципальных) учреждений), осуществляющим деятельность 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Запрашиваемая сумма гранта _________________________________ рублей.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</w:pPr>
      <w:r>
        <w:t xml:space="preserve">                                                                 (цифрами и прописью)</w:t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участия в конкурсном отборе по предоставлению грантов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а), достоверность представленной в составе заявки информации подтверждаю.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соответствую категории </w:t>
      </w:r>
      <w:r>
        <w:rPr>
          <w:sz w:val="26"/>
          <w:szCs w:val="26"/>
        </w:rPr>
        <w:t xml:space="preserve">грантополучателя</w:t>
      </w:r>
      <w:r>
        <w:rPr>
          <w:sz w:val="26"/>
          <w:szCs w:val="26"/>
        </w:rPr>
        <w:t xml:space="preserve"> и требованиям к участникам конкурса, которым должен соответствовать участник конкурса, предусмотренным Порядком предоставления грантов в форме субсидий негосударственным некоммерческим организациям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осуществляющим деятельность 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 согласие на публикацию (размещение) в информационно-телекоммуникационной сети «Интернет», согласие на обработку персональных данных (для физического лица).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информации, содержащейся в представленных документах, подтверждаю.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 документы на __________ листах.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95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8"/>
        <w:gridCol w:w="2036"/>
        <w:gridCol w:w="3856"/>
      </w:tblGrid>
      <w:tr>
        <w:trPr/>
        <w:tblPrEx/>
        <w:tc>
          <w:tcPr>
            <w:tcW w:w="37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___________________________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37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(Должность руководителя, наименование организации)</w:t>
            </w:r>
          </w:p>
        </w:tc>
        <w:tc>
          <w:tcPr>
            <w:tcW w:w="20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(подпись)</w:t>
            </w:r>
          </w:p>
        </w:tc>
        <w:tc>
          <w:tcPr>
            <w:tcW w:w="38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(Ф. И. О. руководителя)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«____» ________ 20____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6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Порядку предоставления грантов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в форме субсидий негосударственным некоммерческим организациям, осуществляющим деятельность 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об участнике конкурса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20" w:type="dxa"/>
        <w:tblInd w:w="7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1"/>
        <w:gridCol w:w="7513"/>
        <w:gridCol w:w="1276"/>
      </w:tblGrid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название организации (в строгом соответствии со свидетельством о внесении записи в Едином государственном реестре юридических лиц (ЕГРЮЛ)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создания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Организационно-правовая форма (согласно свидетельству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регистрации)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Учредители негосударственной некоммерческой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Вышестоящая организация (если имеется)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филиале или представительстве (если имеется):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 И. О. руководителя филиала или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 И. О. членов коллегиального исполнительного органа, лица, исполняющего функции единоличного исполнительного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 И. О. руководителя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 И. О. бухгалтера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Юридический адрес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деятельности (не более трех)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объекты деятельности (не более трех)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членов организации (если имеются: данные приводятся по состоянию на последний отчетный период), физических лиц,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добровольцев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Имеющиеся материально-технические и информационные ресурсы для реализации целевой социальной программы (краткое описание с количественными показателями: помещение, оборудование, периодические издания и 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реализованные целевые социальные программы/проекты за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95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8"/>
        <w:gridCol w:w="2036"/>
        <w:gridCol w:w="3856"/>
      </w:tblGrid>
      <w:tr>
        <w:trPr/>
        <w:tblPrEx/>
        <w:tc>
          <w:tcPr>
            <w:tcW w:w="37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___________________________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37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(Должность руководителя, наименование организации)</w:t>
            </w:r>
          </w:p>
        </w:tc>
        <w:tc>
          <w:tcPr>
            <w:tcW w:w="20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(подпись)</w:t>
            </w:r>
          </w:p>
        </w:tc>
        <w:tc>
          <w:tcPr>
            <w:tcW w:w="38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(Ф. И. О. руководителя)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            «____» ________ 20____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3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Порядку предоставления грантов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в форме субсидий негосударственным некоммерческим организациям, осуществляющим деятельность 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8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Описание социальной программы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tabs>
          <w:tab w:val="left" w:pos="2843" w:leader="none"/>
        </w:tabs>
        <w:ind w:left="36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948"/>
        <w:ind w:firstLine="709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_______________________________________________________________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widowControl w:val="off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целевой социальной программы)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off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495" w:type="dxa"/>
        <w:tblInd w:w="7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6585"/>
        <w:gridCol w:w="2346"/>
      </w:tblGrid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пункта целевой социальной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Название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Название целевой социальной программы (далее –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Продолжительность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необходимости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Полная стоимость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Запрашиваемая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Имеющаяся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Привлекаемая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Краткая аннотация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Охват участников: общее количество человек, участвующих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мероприятиях Программы, категории.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целевые группы, на которые направлена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Механизм достижения цели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Опыт в области данной Программы, в том числе опыт работы и квалификация соискателя гранта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оценки эффективности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Дальнейшая 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Рабочий план реализации Программы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498" w:type="dxa"/>
        <w:tblInd w:w="109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5"/>
        <w:gridCol w:w="2773"/>
        <w:gridCol w:w="2727"/>
        <w:gridCol w:w="3543"/>
      </w:tblGrid>
      <w:tr>
        <w:trPr>
          <w:trHeight w:val="23"/>
        </w:trPr>
        <w:tblPrEx/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мероприятий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выполнения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Ответственные лица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выполнение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rHeight w:val="23"/>
        </w:trPr>
        <w:tblPrEx/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Конкретные результаты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526" w:type="dxa"/>
        <w:tblInd w:w="109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5"/>
        <w:gridCol w:w="3261"/>
        <w:gridCol w:w="2977"/>
        <w:gridCol w:w="2833"/>
      </w:tblGrid>
      <w:tr>
        <w:trPr>
          <w:trHeight w:val="23"/>
        </w:trPr>
        <w:tblPrEx/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мероприятий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Количественные показатели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Качественные показатели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rHeight w:val="23"/>
        </w:trPr>
        <w:tblPrEx/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Бюджет Программы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498" w:type="dxa"/>
        <w:tblInd w:w="7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7"/>
        <w:gridCol w:w="2157"/>
        <w:gridCol w:w="1765"/>
        <w:gridCol w:w="1701"/>
        <w:gridCol w:w="1560"/>
        <w:gridCol w:w="1778"/>
      </w:tblGrid>
      <w:tr>
        <w:trPr>
          <w:cantSplit/>
          <w:trHeight w:val="23"/>
        </w:trPr>
        <w:tblPrEx/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Статьи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Общий бюджет,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Имеющиеся средства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Запрашиваемые средства, 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1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собственные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средства, 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привлеченные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средства, 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cantSplit/>
          <w:trHeight w:val="23"/>
        </w:trPr>
        <w:tblPrEx/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pStyle w:val="955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Style w:val="95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8"/>
        <w:gridCol w:w="2036"/>
        <w:gridCol w:w="3856"/>
      </w:tblGrid>
      <w:tr>
        <w:trPr/>
        <w:tblPrEx/>
        <w:tc>
          <w:tcPr>
            <w:tcW w:w="37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___________________________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37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(Должность руководителя, наименование организации)</w:t>
            </w:r>
          </w:p>
        </w:tc>
        <w:tc>
          <w:tcPr>
            <w:tcW w:w="20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(подпись)</w:t>
            </w:r>
          </w:p>
        </w:tc>
        <w:tc>
          <w:tcPr>
            <w:tcW w:w="38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(Ф. И. О. руководителя)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             «____» ________ 20____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5103"/>
        <w:outlineLvl w:val="1"/>
        <w:rPr>
          <w:sz w:val="26"/>
          <w:szCs w:val="26"/>
        </w:rPr>
      </w:pPr>
      <w:r>
        <w:br w:type="page" w:clear="all"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Порядку предоставления грантов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в форме субсидий негосударственным некоммерческим организациям, осуществляющим деятельность 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Оценочный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Style w:val="956"/>
        <w:tblW w:w="9634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blPrEx/>
        <w:tc>
          <w:tcPr>
            <w:tcW w:w="96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Наименование участника конкурса: ______________________________________________</w:t>
            </w:r>
          </w:p>
        </w:tc>
      </w:tr>
      <w:tr>
        <w:trPr/>
        <w:tblPrEx/>
        <w:tc>
          <w:tcPr>
            <w:tcW w:w="96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Наименование социальной программы: ___________________________________________</w:t>
            </w:r>
          </w:p>
        </w:tc>
      </w:tr>
    </w:tbl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39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36"/>
        <w:gridCol w:w="18"/>
        <w:gridCol w:w="3146"/>
        <w:gridCol w:w="2728"/>
        <w:gridCol w:w="1412"/>
        <w:gridCol w:w="1650"/>
        <w:tblGridChange w:id="0">
          <w:tblGrid>
            <w:gridCol w:w="80"/>
            <w:gridCol w:w="436"/>
            <w:gridCol w:w="3164"/>
            <w:gridCol w:w="190"/>
            <w:gridCol w:w="2538"/>
            <w:gridCol w:w="1332"/>
            <w:gridCol w:w="80"/>
            <w:gridCol w:w="1570"/>
            <w:gridCol w:w="80"/>
          </w:tblGrid>
        </w:tblGridChange>
      </w:tblGrid>
      <w:tr>
        <w:trPr>
          <w:trHeight w:val="23"/>
        </w:trPr>
        <w:tblPrEx/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Критерий оценки заявки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Значения</w:t>
            </w:r>
          </w:p>
          <w:p>
            <w:pPr>
              <w:pStyle w:val="946"/>
              <w:jc w:val="center"/>
            </w:pPr>
            <w:r>
              <w:t xml:space="preserve">критерия оценки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Значение</w:t>
            </w:r>
          </w:p>
          <w:p>
            <w:pPr>
              <w:pStyle w:val="946"/>
              <w:jc w:val="center"/>
            </w:pPr>
            <w:r>
              <w:t xml:space="preserve">в баллах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Фактические баллы</w:t>
            </w:r>
          </w:p>
        </w:tc>
      </w:tr>
      <w:tr>
        <w:trPr>
          <w:trHeight w:val="23"/>
        </w:trPr>
        <w:tblPrEx/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</w:tr>
      <w:tr>
        <w:trPr>
          <w:trHeight w:val="23"/>
        </w:trPr>
        <w:tblPrEx/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Актуальность (влияние на развитие сферы социальной реабилитации и </w:t>
            </w:r>
            <w:r>
              <w:t xml:space="preserve">ресоциализации</w:t>
            </w:r>
            <w:r>
              <w:t xml:space="preserve"> наркологических больных)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актуальность отсутствует,</w:t>
            </w:r>
          </w:p>
          <w:p>
            <w:pPr>
              <w:pStyle w:val="946"/>
              <w:jc w:val="center"/>
            </w:pPr>
            <w:r>
              <w:t xml:space="preserve">5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максимальная актуальность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2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Новизна (уникальность, наличие социальных инноваций)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новизна отсутствует,</w:t>
            </w:r>
          </w:p>
          <w:p>
            <w:pPr>
              <w:pStyle w:val="946"/>
              <w:jc w:val="center"/>
            </w:pPr>
            <w:r>
              <w:t xml:space="preserve">5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максимальная новизна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Эффективность (значимость достигнутого результата в повышении качества жизни наркологических больных)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эффективность отсутствует,</w:t>
            </w:r>
          </w:p>
          <w:p>
            <w:pPr>
              <w:pStyle w:val="946"/>
              <w:jc w:val="center"/>
            </w:pPr>
            <w:r>
              <w:t xml:space="preserve">5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максимальная эффективность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4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Масштабируемость (возможность тиражирования практики)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масштабируемость отсутствует,</w:t>
            </w:r>
          </w:p>
          <w:p>
            <w:pPr>
              <w:pStyle w:val="946"/>
              <w:jc w:val="center"/>
            </w:pPr>
            <w:r>
              <w:t xml:space="preserve">5 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 максимальная масштабируемость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  <w:r>
              <w:rPr>
                <w:sz w:val="26"/>
                <w:szCs w:val="26"/>
              </w:rPr>
              <w:t xml:space="preserve">–</w:t>
            </w:r>
            <w:r>
              <w:t xml:space="preserve"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  <w:tc>
          <w:tcPr>
            <w:tcW w:w="3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  <w:r>
              <w:t xml:space="preserve">Размер </w:t>
            </w:r>
            <w:r>
              <w:t xml:space="preserve">софинансирования</w:t>
            </w:r>
            <w:r>
              <w:t xml:space="preserve"> социальной программы (доля собственных и/или привлеченных средств на реализацию социальной программы)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61</w:t>
            </w:r>
            <w:r>
              <w:t xml:space="preserve"> </w:t>
            </w:r>
            <w:r>
              <w:t xml:space="preserve">% и более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  <w:tc>
          <w:tcPr>
            <w:tcW w:w="3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2728" w:type="dxa"/>
            <w:tcBorders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от 41</w:t>
            </w:r>
            <w:r>
              <w:t xml:space="preserve"> </w:t>
            </w:r>
            <w:r>
              <w:t xml:space="preserve">% до 60%</w:t>
            </w:r>
          </w:p>
        </w:tc>
        <w:tc>
          <w:tcPr>
            <w:tcW w:w="1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  <w:tc>
          <w:tcPr>
            <w:tcW w:w="3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2728" w:type="dxa"/>
            <w:tcBorders>
              <w:left w:val="single" w:color="000000" w:sz="4" w:space="0"/>
              <w:bottom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менее 40</w:t>
            </w:r>
            <w:r>
              <w:t xml:space="preserve"> </w:t>
            </w:r>
            <w:r>
              <w:t xml:space="preserve">%</w:t>
            </w:r>
          </w:p>
        </w:tc>
        <w:tc>
          <w:tcPr>
            <w:tcW w:w="1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</w:tr>
      <w:tr>
        <w:trPr>
          <w:trHeight w:val="23"/>
        </w:trPr>
        <w:tblPrEx/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tcPrChange w:id="1" w:author="user" w:date="2024-08-19T16:12:00Z">
              <w:tcPr>
                <w:tcW w:w="3870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</w:tcPr>
            </w:tcPrChange>
          </w:tcPr>
          <w:p>
            <w:pPr>
              <w:pStyle w:val="946"/>
            </w:pPr>
          </w:p>
        </w:tc>
        <w:tc>
          <w:tcPr>
            <w:tcW w:w="7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tcPrChange w:id="2" w:author="user" w:date="2024-08-19T16:12:00Z">
              <w:tcPr>
                <w:tcW w:w="3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</w:tcPr>
            </w:tcPrChange>
          </w:tcPr>
          <w:p>
            <w:pPr>
              <w:pStyle w:val="946"/>
            </w:pPr>
            <w:r>
              <w:t xml:space="preserve">Итоговая оценка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tcPrChange w:id="3" w:author="user" w:date="2024-08-19T16:12:00Z">
              <w:tcPr>
                <w:tcW w:w="165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</w:tcPr>
            </w:tcPrChange>
          </w:tcPr>
          <w:p>
            <w:pPr>
              <w:pStyle w:val="946"/>
              <w:jc w:val="center"/>
            </w:pPr>
          </w:p>
        </w:tc>
      </w:tr>
    </w:tbl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6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Порядку предоставления грантов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в форме субсидий негосударственным некоммерческим организациям, осуществляющим деятельность по социальной реабилитации и </w:t>
      </w:r>
      <w:r>
        <w:rPr>
          <w:sz w:val="26"/>
          <w:szCs w:val="26"/>
        </w:rPr>
        <w:t xml:space="preserve">ресоциализации</w:t>
      </w:r>
      <w:r>
        <w:rPr>
          <w:sz w:val="26"/>
          <w:szCs w:val="26"/>
        </w:rPr>
        <w:t xml:space="preserve"> наркологических больных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both"/>
      </w:pPr>
      <w:bookmarkStart w:id="129" w:name="Par629"/>
      <w:bookmarkEnd w:id="129"/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Заключение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оценки заявок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6"/>
        <w:jc w:val="both"/>
      </w:pPr>
    </w:p>
    <w:tbl>
      <w:tblPr>
        <w:tblW w:w="941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1"/>
        <w:gridCol w:w="2630"/>
        <w:gridCol w:w="2268"/>
        <w:gridCol w:w="1981"/>
        <w:gridCol w:w="1988"/>
      </w:tblGrid>
      <w:tr>
        <w:trPr>
          <w:trHeight w:val="23"/>
        </w:trPr>
        <w:tblPrEx/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Наименование участника конкурса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Наименование социальной программы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Дата подачи и номер заявления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Общее количество набранных баллов</w:t>
            </w:r>
          </w:p>
        </w:tc>
      </w:tr>
      <w:tr>
        <w:trPr>
          <w:trHeight w:val="23"/>
        </w:trPr>
        <w:tblPrEx/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5</w:t>
            </w:r>
          </w:p>
        </w:tc>
      </w:tr>
      <w:tr>
        <w:trPr>
          <w:trHeight w:val="23"/>
        </w:trPr>
        <w:tblPrEx/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</w:tr>
      <w:tr>
        <w:trPr>
          <w:trHeight w:val="23"/>
        </w:trPr>
        <w:tblPrEx/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pStyle w:val="946"/>
            </w:pPr>
          </w:p>
        </w:tc>
      </w:tr>
    </w:tbl>
    <w:p>
      <w:pPr>
        <w:pStyle w:val="946"/>
        <w:jc w:val="both"/>
      </w:pPr>
    </w:p>
    <w:p>
      <w:pPr>
        <w:pStyle w:val="94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956"/>
        <w:tblW w:w="99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3"/>
        <w:gridCol w:w="1862"/>
        <w:gridCol w:w="4169"/>
        <w:gridCol w:w="498"/>
      </w:tblGrid>
      <w:tr>
        <w:trPr/>
        <w:tblPrEx/>
        <w:tc>
          <w:tcPr>
            <w:tcW w:w="339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46"/>
            </w:pPr>
            <w:r>
              <w:rPr>
                <w:sz w:val="26"/>
                <w:szCs w:val="26"/>
              </w:rPr>
              <w:t xml:space="preserve">конкурсной комиссии</w:t>
            </w:r>
          </w:p>
        </w:tc>
        <w:tc>
          <w:tcPr>
            <w:tcW w:w="186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____________</w:t>
            </w:r>
          </w:p>
        </w:tc>
        <w:tc>
          <w:tcPr>
            <w:tcW w:w="41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49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339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  <w:tc>
          <w:tcPr>
            <w:tcW w:w="186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(подпись)</w:t>
            </w:r>
          </w:p>
        </w:tc>
        <w:tc>
          <w:tcPr>
            <w:tcW w:w="41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(Ф. И. О.)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49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339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46"/>
            </w:pPr>
            <w:r>
              <w:rPr>
                <w:sz w:val="26"/>
                <w:szCs w:val="26"/>
              </w:rPr>
              <w:t xml:space="preserve">конкурсной комиссии</w:t>
            </w:r>
          </w:p>
        </w:tc>
        <w:tc>
          <w:tcPr>
            <w:tcW w:w="186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____________</w:t>
            </w:r>
          </w:p>
        </w:tc>
        <w:tc>
          <w:tcPr>
            <w:tcW w:w="41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49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339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</w:p>
        </w:tc>
        <w:tc>
          <w:tcPr>
            <w:tcW w:w="186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pStyle w:val="946"/>
              <w:jc w:val="center"/>
            </w:pPr>
            <w:r>
              <w:t xml:space="preserve">(подпись)</w:t>
            </w:r>
          </w:p>
        </w:tc>
        <w:tc>
          <w:tcPr>
            <w:tcW w:w="41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(Ф. И. О.)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widowControl w:val="o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Глава Республики Хакасия –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widowControl w:val="o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Председатель Правительства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Хакасия                                                                                     В. </w:t>
      </w:r>
      <w:r>
        <w:rPr>
          <w:rFonts w:ascii="Times New Roman" w:hAnsi="Times New Roman"/>
          <w:sz w:val="26"/>
          <w:szCs w:val="26"/>
        </w:rPr>
        <w:t xml:space="preserve">Коновалов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4-05-23T16:26:00Z" w:initials="u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грантополучатель – тот, с кем соглашение уже заключено, исходя из понятия, предусмотренного данным порядком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2FE03C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45878364"/>
      <w:docPartObj>
        <w:docPartGallery w:val="Page Numbers (Top of Page)"/>
        <w:docPartUnique w:val="true"/>
      </w:docPartObj>
      <w:rPr/>
    </w:sdtPr>
    <w:sdtContent>
      <w:p>
        <w:pPr>
          <w:pStyle w:val="951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19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pPr>
      <w:spacing w:after="200" w:line="276" w:lineRule="auto"/>
    </w:pPr>
    <w:rPr>
      <w:rFonts w:ascii="Calibri" w:hAnsi="Calibri" w:cs="Times New Roman" w:eastAsiaTheme="minorEastAsia"/>
      <w:lang w:eastAsia="ru-RU"/>
    </w:rPr>
  </w:style>
  <w:style w:type="paragraph" w:styleId="679">
    <w:name w:val="Heading 1"/>
    <w:basedOn w:val="678"/>
    <w:next w:val="678"/>
    <w:link w:val="752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5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54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55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5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57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58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59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6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table" w:styleId="691" w:customStyle="1">
    <w:name w:val="Plain Table 1"/>
    <w:basedOn w:val="68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8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6" w:customStyle="1">
    <w:name w:val="Grid Table 1 Light"/>
    <w:basedOn w:val="68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2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8" w:customStyle="1">
    <w:name w:val="Grid Table 3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9" w:customStyle="1">
    <w:name w:val="Grid Table 4"/>
    <w:basedOn w:val="68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5 Dark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01" w:customStyle="1">
    <w:name w:val="Grid Table 6 Colorful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2" w:customStyle="1">
    <w:name w:val="Grid Table 7 Colorful"/>
    <w:basedOn w:val="68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03" w:customStyle="1">
    <w:name w:val="List Table 1 Light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List Table 2"/>
    <w:basedOn w:val="68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5" w:customStyle="1">
    <w:name w:val="List Table 3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List Table 4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List Table 5 Dark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8" w:customStyle="1">
    <w:name w:val="List Table 6 Colorful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9" w:customStyle="1">
    <w:name w:val="List Table 7 Colorful"/>
    <w:basedOn w:val="68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character" w:styleId="710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er Char"/>
    <w:basedOn w:val="688"/>
    <w:uiPriority w:val="99"/>
  </w:style>
  <w:style w:type="character" w:styleId="720" w:customStyle="1">
    <w:name w:val="Caption Char"/>
    <w:uiPriority w:val="99"/>
  </w:style>
  <w:style w:type="paragraph" w:styleId="721">
    <w:name w:val="Header"/>
    <w:basedOn w:val="678"/>
    <w:link w:val="76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22">
    <w:name w:val="Footer"/>
    <w:basedOn w:val="678"/>
    <w:link w:val="76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23">
    <w:name w:val="Caption"/>
    <w:basedOn w:val="678"/>
    <w:next w:val="67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24" w:customStyle="1">
    <w:name w:val="Таблица простая 11"/>
    <w:basedOn w:val="68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Таблица простая 21"/>
    <w:basedOn w:val="68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Таблица простая 3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Таблица простая 4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Таблица простая 5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Таблица-сетка 1 светлая1"/>
    <w:basedOn w:val="68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Таблица-сетка 21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Таблица-сетка 31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Таблица-сетка 41"/>
    <w:basedOn w:val="68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Таблица-сетка 5 темная1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4" w:customStyle="1">
    <w:name w:val="Таблица-сетка 6 цветная1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Таблица-сетка 7 цветная1"/>
    <w:basedOn w:val="68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 w:customStyle="1">
    <w:name w:val="Список-таблица 1 светлая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Список-таблица 21"/>
    <w:basedOn w:val="68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 w:customStyle="1">
    <w:name w:val="Список-таблица 31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Список-таблица 41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Список-таблица 5 темная1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Список-таблица 6 цветная1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2" w:customStyle="1">
    <w:name w:val="Список-таблица 7 цветная1"/>
    <w:basedOn w:val="68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paragraph" w:styleId="743" w:customStyle="1">
    <w:name w:val="Заголовок 11"/>
    <w:basedOn w:val="678"/>
    <w:next w:val="678"/>
    <w:link w:val="769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4" w:customStyle="1">
    <w:name w:val="Заголовок 21"/>
    <w:basedOn w:val="678"/>
    <w:next w:val="678"/>
    <w:link w:val="77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45" w:customStyle="1">
    <w:name w:val="Заголовок 31"/>
    <w:basedOn w:val="678"/>
    <w:next w:val="678"/>
    <w:link w:val="771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6" w:customStyle="1">
    <w:name w:val="Заголовок 41"/>
    <w:basedOn w:val="678"/>
    <w:next w:val="678"/>
    <w:link w:val="772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Заголовок 51"/>
    <w:basedOn w:val="678"/>
    <w:next w:val="678"/>
    <w:link w:val="77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 w:customStyle="1">
    <w:name w:val="Заголовок 61"/>
    <w:basedOn w:val="678"/>
    <w:next w:val="678"/>
    <w:link w:val="774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49" w:customStyle="1">
    <w:name w:val="Заголовок 71"/>
    <w:basedOn w:val="678"/>
    <w:next w:val="678"/>
    <w:link w:val="775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0" w:customStyle="1">
    <w:name w:val="Заголовок 81"/>
    <w:basedOn w:val="678"/>
    <w:next w:val="678"/>
    <w:link w:val="77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51" w:customStyle="1">
    <w:name w:val="Заголовок 91"/>
    <w:basedOn w:val="678"/>
    <w:next w:val="678"/>
    <w:link w:val="777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1 Знак1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1"/>
    <w:basedOn w:val="688"/>
    <w:link w:val="680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1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1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1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1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1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1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1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688"/>
    <w:uiPriority w:val="10"/>
    <w:rPr>
      <w:sz w:val="48"/>
      <w:szCs w:val="48"/>
    </w:rPr>
  </w:style>
  <w:style w:type="character" w:styleId="762" w:customStyle="1">
    <w:name w:val="Subtitle Char"/>
    <w:basedOn w:val="688"/>
    <w:uiPriority w:val="11"/>
    <w:rPr>
      <w:sz w:val="24"/>
      <w:szCs w:val="24"/>
    </w:rPr>
  </w:style>
  <w:style w:type="character" w:styleId="763" w:customStyle="1">
    <w:name w:val="Quote Char"/>
    <w:uiPriority w:val="29"/>
    <w:rPr>
      <w:i/>
    </w:rPr>
  </w:style>
  <w:style w:type="character" w:styleId="764" w:customStyle="1">
    <w:name w:val="Intense Quote Char"/>
    <w:uiPriority w:val="30"/>
    <w:rPr>
      <w:i/>
    </w:rPr>
  </w:style>
  <w:style w:type="character" w:styleId="765" w:customStyle="1">
    <w:name w:val="Верхний колонтитул Знак2"/>
    <w:basedOn w:val="688"/>
    <w:link w:val="721"/>
    <w:uiPriority w:val="99"/>
  </w:style>
  <w:style w:type="character" w:styleId="766" w:customStyle="1">
    <w:name w:val="Нижний колонтитул Знак2"/>
    <w:link w:val="722"/>
    <w:uiPriority w:val="99"/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Заголовок 1 Знак"/>
    <w:basedOn w:val="688"/>
    <w:link w:val="743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688"/>
    <w:link w:val="744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688"/>
    <w:link w:val="745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688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688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688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688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688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688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</w:style>
  <w:style w:type="paragraph" w:styleId="779">
    <w:name w:val="Title"/>
    <w:basedOn w:val="678"/>
    <w:next w:val="678"/>
    <w:link w:val="780"/>
    <w:uiPriority w:val="10"/>
    <w:qFormat/>
    <w:pPr>
      <w:spacing w:before="300"/>
      <w:contextualSpacing/>
    </w:pPr>
    <w:rPr>
      <w:sz w:val="48"/>
      <w:szCs w:val="48"/>
    </w:rPr>
  </w:style>
  <w:style w:type="character" w:styleId="780" w:customStyle="1">
    <w:name w:val="Название Знак"/>
    <w:basedOn w:val="688"/>
    <w:link w:val="779"/>
    <w:uiPriority w:val="10"/>
    <w:rPr>
      <w:sz w:val="48"/>
      <w:szCs w:val="48"/>
    </w:rPr>
  </w:style>
  <w:style w:type="paragraph" w:styleId="781">
    <w:name w:val="Subtitle"/>
    <w:basedOn w:val="678"/>
    <w:next w:val="678"/>
    <w:link w:val="782"/>
    <w:uiPriority w:val="11"/>
    <w:qFormat/>
    <w:pPr>
      <w:spacing w:before="200"/>
    </w:pPr>
    <w:rPr>
      <w:sz w:val="24"/>
      <w:szCs w:val="24"/>
    </w:rPr>
  </w:style>
  <w:style w:type="character" w:styleId="782" w:customStyle="1">
    <w:name w:val="Подзаголовок Знак"/>
    <w:basedOn w:val="688"/>
    <w:link w:val="781"/>
    <w:uiPriority w:val="11"/>
    <w:rPr>
      <w:sz w:val="24"/>
      <w:szCs w:val="24"/>
    </w:rPr>
  </w:style>
  <w:style w:type="paragraph" w:styleId="783">
    <w:name w:val="Quote"/>
    <w:basedOn w:val="678"/>
    <w:next w:val="678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678"/>
    <w:next w:val="678"/>
    <w:link w:val="7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Верхний колонтитул Знак1"/>
    <w:basedOn w:val="688"/>
    <w:link w:val="951"/>
    <w:uiPriority w:val="99"/>
  </w:style>
  <w:style w:type="character" w:styleId="788" w:customStyle="1">
    <w:name w:val="Footer Char"/>
    <w:basedOn w:val="688"/>
    <w:uiPriority w:val="99"/>
  </w:style>
  <w:style w:type="character" w:styleId="789" w:customStyle="1">
    <w:name w:val="Нижний колонтитул Знак1"/>
    <w:link w:val="952"/>
    <w:uiPriority w:val="99"/>
  </w:style>
  <w:style w:type="table" w:styleId="790" w:customStyle="1">
    <w:name w:val="Table Grid Light"/>
    <w:basedOn w:val="68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Таблица простая 11"/>
    <w:basedOn w:val="68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21"/>
    <w:basedOn w:val="68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3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Таблица простая 4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 простая 5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Таблица-сетка 1 светлая1"/>
    <w:basedOn w:val="68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68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68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68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68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68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68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Таблица-сетка 21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2 - Accent 1"/>
    <w:basedOn w:val="68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2 - Accent 2"/>
    <w:basedOn w:val="68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2 - Accent 3"/>
    <w:basedOn w:val="68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2 - Accent 4"/>
    <w:basedOn w:val="68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2 - Accent 5"/>
    <w:basedOn w:val="68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2 - Accent 6"/>
    <w:basedOn w:val="68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Таблица-сетка 31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1" w:customStyle="1">
    <w:name w:val="Grid Table 3 - Accent 1"/>
    <w:basedOn w:val="68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2" w:customStyle="1">
    <w:name w:val="Grid Table 3 - Accent 2"/>
    <w:basedOn w:val="68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3" w:customStyle="1">
    <w:name w:val="Grid Table 3 - Accent 3"/>
    <w:basedOn w:val="68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4" w:customStyle="1">
    <w:name w:val="Grid Table 3 - Accent 4"/>
    <w:basedOn w:val="68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5" w:customStyle="1">
    <w:name w:val="Grid Table 3 - Accent 5"/>
    <w:basedOn w:val="68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6" w:customStyle="1">
    <w:name w:val="Grid Table 3 - Accent 6"/>
    <w:basedOn w:val="68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7" w:customStyle="1">
    <w:name w:val="Таблица-сетка 41"/>
    <w:basedOn w:val="68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68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68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68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68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68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68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Таблица-сетка 5 темная1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25" w:customStyle="1">
    <w:name w:val="Grid Table 5 Dark- Accent 1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26" w:customStyle="1">
    <w:name w:val="Grid Table 5 Dark - Accent 2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7" w:customStyle="1">
    <w:name w:val="Grid Table 5 Dark - Accent 3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8" w:customStyle="1">
    <w:name w:val="Grid Table 5 Dark- Accent 4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9" w:customStyle="1">
    <w:name w:val="Grid Table 5 Dark - Accent 5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30" w:customStyle="1">
    <w:name w:val="Grid Table 5 Dark - Accent 6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31" w:customStyle="1">
    <w:name w:val="Таблица-сетка 6 цветная1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68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68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68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68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Таблица-сетка 7 цветная1"/>
    <w:basedOn w:val="68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Grid Table 7 Colorful - Accent 1"/>
    <w:basedOn w:val="68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Grid Table 7 Colorful - Accent 2"/>
    <w:basedOn w:val="68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Grid Table 7 Colorful - Accent 3"/>
    <w:basedOn w:val="68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 w:customStyle="1">
    <w:name w:val="Grid Table 7 Colorful - Accent 4"/>
    <w:basedOn w:val="68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 w:customStyle="1">
    <w:name w:val="Grid Table 7 Colorful - Accent 5"/>
    <w:basedOn w:val="68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Grid Table 7 Colorful - Accent 6"/>
    <w:basedOn w:val="68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 w:customStyle="1">
    <w:name w:val="Список-таблица 1 светлая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Список-таблица 21"/>
    <w:basedOn w:val="68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68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68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68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68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68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68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 w:customStyle="1">
    <w:name w:val="Список-таблица 31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68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68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68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68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41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68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68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68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68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68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68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Список-таблица 5 темная1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68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68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68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68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Список-таблица 6 цветная1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68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68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68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68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 w:customStyle="1">
    <w:name w:val="Список-таблица 7 цветная1"/>
    <w:basedOn w:val="68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8" w:customStyle="1">
    <w:name w:val="List Table 7 Colorful - Accent 1"/>
    <w:basedOn w:val="68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9" w:customStyle="1">
    <w:name w:val="List Table 7 Colorful - Accent 2"/>
    <w:basedOn w:val="68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0" w:customStyle="1">
    <w:name w:val="List Table 7 Colorful - Accent 3"/>
    <w:basedOn w:val="68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1" w:customStyle="1">
    <w:name w:val="List Table 7 Colorful - Accent 4"/>
    <w:basedOn w:val="68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2" w:customStyle="1">
    <w:name w:val="List Table 7 Colorful - Accent 5"/>
    <w:basedOn w:val="68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3" w:customStyle="1">
    <w:name w:val="List Table 7 Colorful - Accent 6"/>
    <w:basedOn w:val="68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4" w:customStyle="1">
    <w:name w:val="Lined - Accent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68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68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68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68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68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68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68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68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678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688"/>
    <w:uiPriority w:val="99"/>
    <w:unhideWhenUsed/>
    <w:rPr>
      <w:vertAlign w:val="superscript"/>
    </w:rPr>
  </w:style>
  <w:style w:type="paragraph" w:styleId="918">
    <w:name w:val="endnote text"/>
    <w:basedOn w:val="678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688"/>
    <w:uiPriority w:val="99"/>
    <w:semiHidden/>
    <w:unhideWhenUsed/>
    <w:rPr>
      <w:vertAlign w:val="superscript"/>
    </w:rPr>
  </w:style>
  <w:style w:type="paragraph" w:styleId="921">
    <w:name w:val="toc 1"/>
    <w:basedOn w:val="678"/>
    <w:next w:val="678"/>
    <w:uiPriority w:val="39"/>
    <w:unhideWhenUsed/>
    <w:pPr>
      <w:spacing w:after="57"/>
    </w:pPr>
  </w:style>
  <w:style w:type="paragraph" w:styleId="922">
    <w:name w:val="toc 2"/>
    <w:basedOn w:val="678"/>
    <w:next w:val="678"/>
    <w:uiPriority w:val="39"/>
    <w:unhideWhenUsed/>
    <w:pPr>
      <w:spacing w:after="57"/>
      <w:ind w:left="283"/>
    </w:pPr>
  </w:style>
  <w:style w:type="paragraph" w:styleId="923">
    <w:name w:val="toc 3"/>
    <w:basedOn w:val="678"/>
    <w:next w:val="678"/>
    <w:uiPriority w:val="39"/>
    <w:unhideWhenUsed/>
    <w:pPr>
      <w:spacing w:after="57"/>
      <w:ind w:left="567"/>
    </w:pPr>
  </w:style>
  <w:style w:type="paragraph" w:styleId="924">
    <w:name w:val="toc 4"/>
    <w:basedOn w:val="678"/>
    <w:next w:val="678"/>
    <w:uiPriority w:val="39"/>
    <w:unhideWhenUsed/>
    <w:pPr>
      <w:spacing w:after="57"/>
      <w:ind w:left="850"/>
    </w:pPr>
  </w:style>
  <w:style w:type="paragraph" w:styleId="925">
    <w:name w:val="toc 5"/>
    <w:basedOn w:val="678"/>
    <w:next w:val="678"/>
    <w:uiPriority w:val="39"/>
    <w:unhideWhenUsed/>
    <w:pPr>
      <w:spacing w:after="57"/>
      <w:ind w:left="1134"/>
    </w:pPr>
  </w:style>
  <w:style w:type="paragraph" w:styleId="926">
    <w:name w:val="toc 6"/>
    <w:basedOn w:val="678"/>
    <w:next w:val="678"/>
    <w:uiPriority w:val="39"/>
    <w:unhideWhenUsed/>
    <w:pPr>
      <w:spacing w:after="57"/>
      <w:ind w:left="1417"/>
    </w:pPr>
  </w:style>
  <w:style w:type="paragraph" w:styleId="927">
    <w:name w:val="toc 7"/>
    <w:basedOn w:val="678"/>
    <w:next w:val="678"/>
    <w:uiPriority w:val="39"/>
    <w:unhideWhenUsed/>
    <w:pPr>
      <w:spacing w:after="57"/>
      <w:ind w:left="1701"/>
    </w:pPr>
  </w:style>
  <w:style w:type="paragraph" w:styleId="928">
    <w:name w:val="toc 8"/>
    <w:basedOn w:val="678"/>
    <w:next w:val="678"/>
    <w:uiPriority w:val="39"/>
    <w:unhideWhenUsed/>
    <w:pPr>
      <w:spacing w:after="57"/>
      <w:ind w:left="1984"/>
    </w:pPr>
  </w:style>
  <w:style w:type="paragraph" w:styleId="929">
    <w:name w:val="toc 9"/>
    <w:basedOn w:val="678"/>
    <w:next w:val="678"/>
    <w:uiPriority w:val="39"/>
    <w:unhideWhenUsed/>
    <w:pPr>
      <w:spacing w:after="57"/>
      <w:ind w:left="2268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678"/>
    <w:next w:val="678"/>
    <w:uiPriority w:val="99"/>
    <w:unhideWhenUsed/>
    <w:pPr>
      <w:spacing w:after="0"/>
    </w:pPr>
  </w:style>
  <w:style w:type="character" w:styleId="932">
    <w:name w:val="Hyperlink"/>
    <w:basedOn w:val="688"/>
    <w:uiPriority w:val="99"/>
    <w:semiHidden/>
    <w:unhideWhenUsed/>
    <w:rPr>
      <w:color w:val="0000ff"/>
      <w:u w:val="single"/>
    </w:rPr>
  </w:style>
  <w:style w:type="character" w:styleId="933" w:customStyle="1">
    <w:name w:val="ConsPlusNormal Знак"/>
    <w:link w:val="946"/>
    <w:qFormat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934" w:customStyle="1">
    <w:name w:val="Верхний колонтитул Знак"/>
    <w:basedOn w:val="688"/>
    <w:uiPriority w:val="99"/>
    <w:qFormat/>
    <w:rPr>
      <w:rFonts w:cs="Times New Roman" w:eastAsiaTheme="minorEastAsia"/>
      <w:lang w:eastAsia="ru-RU"/>
    </w:rPr>
  </w:style>
  <w:style w:type="character" w:styleId="935" w:customStyle="1">
    <w:name w:val="Нижний колонтитул Знак"/>
    <w:basedOn w:val="688"/>
    <w:uiPriority w:val="99"/>
    <w:qFormat/>
    <w:rPr>
      <w:rFonts w:cs="Times New Roman" w:eastAsiaTheme="minorEastAsia"/>
      <w:lang w:eastAsia="ru-RU"/>
    </w:rPr>
  </w:style>
  <w:style w:type="character" w:styleId="936">
    <w:name w:val="annotation reference"/>
    <w:basedOn w:val="688"/>
    <w:uiPriority w:val="99"/>
    <w:semiHidden/>
    <w:unhideWhenUsed/>
    <w:qFormat/>
    <w:rPr>
      <w:sz w:val="16"/>
      <w:szCs w:val="16"/>
    </w:rPr>
  </w:style>
  <w:style w:type="character" w:styleId="937" w:customStyle="1">
    <w:name w:val="Текст примечания Знак"/>
    <w:basedOn w:val="688"/>
    <w:link w:val="953"/>
    <w:uiPriority w:val="99"/>
    <w:qFormat/>
    <w:rPr>
      <w:rFonts w:cs="Times New Roman" w:eastAsiaTheme="minorEastAsia"/>
      <w:sz w:val="20"/>
      <w:szCs w:val="20"/>
      <w:lang w:eastAsia="ru-RU"/>
    </w:rPr>
  </w:style>
  <w:style w:type="character" w:styleId="938" w:customStyle="1">
    <w:name w:val="Текст выноски Знак"/>
    <w:basedOn w:val="688"/>
    <w:link w:val="954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939" w:customStyle="1">
    <w:name w:val="staff-top-vac"/>
    <w:qFormat/>
  </w:style>
  <w:style w:type="character" w:styleId="940" w:customStyle="1">
    <w:name w:val="WW8Num1z0"/>
    <w:qFormat/>
  </w:style>
  <w:style w:type="paragraph" w:styleId="941" w:customStyle="1">
    <w:name w:val="Заголовок1"/>
    <w:basedOn w:val="678"/>
    <w:next w:val="94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42">
    <w:name w:val="Body Text"/>
    <w:basedOn w:val="678"/>
    <w:pPr>
      <w:spacing w:after="140"/>
    </w:pPr>
  </w:style>
  <w:style w:type="paragraph" w:styleId="943">
    <w:name w:val="List"/>
    <w:basedOn w:val="942"/>
    <w:rPr>
      <w:rFonts w:ascii="PT Astra Serif" w:hAnsi="PT Astra Serif" w:cs="Noto Sans Devanagari"/>
    </w:rPr>
  </w:style>
  <w:style w:type="paragraph" w:styleId="944" w:customStyle="1">
    <w:name w:val="Название объекта1"/>
    <w:basedOn w:val="678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945">
    <w:name w:val="index heading"/>
    <w:basedOn w:val="678"/>
    <w:qFormat/>
    <w:pPr>
      <w:suppressLineNumbers/>
    </w:pPr>
    <w:rPr>
      <w:rFonts w:ascii="PT Astra Serif" w:hAnsi="PT Astra Serif" w:cs="Noto Sans Devanagari"/>
    </w:rPr>
  </w:style>
  <w:style w:type="paragraph" w:styleId="946" w:customStyle="1">
    <w:name w:val="ConsPlusNormal"/>
    <w:link w:val="933"/>
    <w:qFormat/>
    <w:pPr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47" w:customStyle="1">
    <w:name w:val="ConsPlusNonformat"/>
    <w:uiPriority w:val="99"/>
    <w:qFormat/>
    <w:pPr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48" w:customStyle="1">
    <w:name w:val="ConsPlusTitle"/>
    <w:qFormat/>
    <w:pPr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949">
    <w:name w:val="List Paragraph"/>
    <w:basedOn w:val="678"/>
    <w:qFormat/>
    <w:pPr>
      <w:spacing w:after="0"/>
      <w:ind w:left="720"/>
      <w:contextualSpacing/>
    </w:pPr>
    <w:rPr>
      <w:sz w:val="26"/>
      <w:szCs w:val="20"/>
    </w:rPr>
  </w:style>
  <w:style w:type="paragraph" w:styleId="950" w:customStyle="1">
    <w:name w:val="Колонтитул"/>
    <w:basedOn w:val="678"/>
    <w:qFormat/>
  </w:style>
  <w:style w:type="paragraph" w:styleId="951" w:customStyle="1">
    <w:name w:val="Верхний колонтитул1"/>
    <w:basedOn w:val="678"/>
    <w:link w:val="78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952" w:customStyle="1">
    <w:name w:val="Нижний колонтитул1"/>
    <w:basedOn w:val="678"/>
    <w:link w:val="78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953">
    <w:name w:val="annotation text"/>
    <w:basedOn w:val="678"/>
    <w:link w:val="937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954">
    <w:name w:val="Balloon Text"/>
    <w:basedOn w:val="678"/>
    <w:link w:val="938"/>
    <w:qFormat/>
    <w:rPr>
      <w:rFonts w:ascii="Tahoma" w:hAnsi="Tahoma" w:cs="Tahoma"/>
      <w:sz w:val="16"/>
      <w:szCs w:val="16"/>
    </w:rPr>
  </w:style>
  <w:style w:type="paragraph" w:styleId="955" w:customStyle="1">
    <w:name w:val="ConsPlusCell"/>
    <w:qFormat/>
    <w:rPr>
      <w:rFonts w:ascii="Arial" w:hAnsi="Arial" w:eastAsia="Times New Roman" w:cs="Arial"/>
      <w:sz w:val="20"/>
      <w:szCs w:val="20"/>
      <w:lang w:eastAsia="ru-RU"/>
    </w:rPr>
  </w:style>
  <w:style w:type="table" w:styleId="956">
    <w:name w:val="Table Grid"/>
    <w:basedOn w:val="68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7">
    <w:name w:val="Revision"/>
    <w:hidden/>
    <w:uiPriority w:val="99"/>
    <w:semiHidden/>
    <w:rPr>
      <w:rFonts w:ascii="Calibri" w:hAnsi="Calibri" w:cs="Times New Roman" w:eastAsiaTheme="minorEastAsia"/>
      <w:lang w:eastAsia="ru-RU"/>
    </w:rPr>
  </w:style>
  <w:style w:type="paragraph" w:styleId="958">
    <w:name w:val="Normal (Web)"/>
    <w:basedOn w:val="678"/>
    <w:uiPriority w:val="99"/>
    <w:unhideWhenUsed/>
    <w:rPr>
      <w:rFonts w:ascii="Times New Roman" w:hAnsi="Times New Roman"/>
      <w:sz w:val="24"/>
      <w:szCs w:val="24"/>
    </w:rPr>
  </w:style>
  <w:style w:type="paragraph" w:styleId="959">
    <w:name w:val="annotation subject"/>
    <w:basedOn w:val="953"/>
    <w:next w:val="953"/>
    <w:link w:val="960"/>
    <w:uiPriority w:val="99"/>
    <w:semiHidden/>
    <w:unhideWhenUsed/>
    <w:rPr>
      <w:b/>
      <w:bCs/>
    </w:rPr>
  </w:style>
  <w:style w:type="character" w:styleId="960" w:customStyle="1">
    <w:name w:val="Тема примечания Знак"/>
    <w:basedOn w:val="937"/>
    <w:link w:val="959"/>
    <w:uiPriority w:val="99"/>
    <w:semiHidden/>
    <w:rPr>
      <w:rFonts w:ascii="Calibri" w:hAnsi="Calibri" w:cs="Times New Roman"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22112&amp;date=11.10.2022&amp;dst=3704&amp;field=134" TargetMode="External"/><Relationship Id="rId12" Type="http://schemas.openxmlformats.org/officeDocument/2006/relationships/hyperlink" Target="https://login.consultant.ru/link/?req=doc&amp;base=LAW&amp;n=422112&amp;date=11.10.2022&amp;dst=3722&amp;field=134" TargetMode="External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A094-3108-407B-97A9-D9A432D4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dc:language>ru-RU</dc:language>
  <cp:revision>35</cp:revision>
  <dcterms:created xsi:type="dcterms:W3CDTF">2024-10-22T07:27:00Z</dcterms:created>
  <dcterms:modified xsi:type="dcterms:W3CDTF">2024-11-20T02:29:55Z</dcterms:modified>
</cp:coreProperties>
</file>